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CD" w:rsidRDefault="00CE6DE6" w:rsidP="005B00E2">
      <w:r>
        <w:rPr>
          <w:noProof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0758B09B" wp14:editId="707BE26D">
                <wp:simplePos x="0" y="0"/>
                <wp:positionH relativeFrom="column">
                  <wp:posOffset>6445996</wp:posOffset>
                </wp:positionH>
                <wp:positionV relativeFrom="paragraph">
                  <wp:posOffset>2362835</wp:posOffset>
                </wp:positionV>
                <wp:extent cx="1280160" cy="21844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85" w:rsidRPr="0037170B" w:rsidRDefault="0037170B" w:rsidP="005D4F85">
                            <w:pPr>
                              <w:spacing w:after="0"/>
                              <w:jc w:val="left"/>
                              <w:rPr>
                                <w:rFonts w:ascii="Candara" w:hAnsi="Candar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5D4F85" w:rsidRPr="0037170B">
                              <w:rPr>
                                <w:rFonts w:ascii="Candara" w:hAnsi="Candara"/>
                                <w:sz w:val="14"/>
                                <w:szCs w:val="14"/>
                              </w:rPr>
                              <w:t>Fiscal Sponsorship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8B0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7.55pt;margin-top:186.05pt;width:100.8pt;height:17.2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" stroked="f">
                <v:textbox>
                  <w:txbxContent>
                    <w:p w:rsidR="005D4F85" w:rsidRPr="0037170B" w:rsidRDefault="0037170B" w:rsidP="005D4F85">
                      <w:pPr>
                        <w:spacing w:after="0"/>
                        <w:jc w:val="left"/>
                        <w:rPr>
                          <w:rFonts w:ascii="Candara" w:hAnsi="Candara"/>
                          <w:sz w:val="14"/>
                          <w:szCs w:val="14"/>
                        </w:rPr>
                      </w:pPr>
                      <w:r>
                        <w:rPr>
                          <w:rFonts w:ascii="Candara" w:hAnsi="Candara"/>
                          <w:sz w:val="14"/>
                          <w:szCs w:val="14"/>
                        </w:rPr>
                        <w:t xml:space="preserve">  </w:t>
                      </w:r>
                      <w:r w:rsidR="005D4F85" w:rsidRPr="0037170B">
                        <w:rPr>
                          <w:rFonts w:ascii="Candara" w:hAnsi="Candara"/>
                          <w:sz w:val="14"/>
                          <w:szCs w:val="14"/>
                        </w:rPr>
                        <w:t>Fiscal Sponsorship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A71AC" wp14:editId="34D7B9EA">
                <wp:simplePos x="0" y="0"/>
                <wp:positionH relativeFrom="page">
                  <wp:posOffset>6997148</wp:posOffset>
                </wp:positionH>
                <wp:positionV relativeFrom="page">
                  <wp:posOffset>4323522</wp:posOffset>
                </wp:positionV>
                <wp:extent cx="2564295" cy="2910840"/>
                <wp:effectExtent l="57150" t="38100" r="102870" b="1181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295" cy="2910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F85" w:rsidRDefault="005D4F85" w:rsidP="005D4F85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74FCC" w:rsidRPr="005D4F85" w:rsidRDefault="00F74FCC" w:rsidP="005D4F85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4F8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AREAS OF SERVICE</w:t>
                            </w:r>
                          </w:p>
                          <w:p w:rsidR="005D4F85" w:rsidRDefault="005D4F85" w:rsidP="005D4F85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="00F74FCC" w:rsidRPr="005D4F85" w:rsidRDefault="00F74FCC" w:rsidP="005D4F85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</w:pPr>
                            <w:r w:rsidRPr="005D4F85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  <w:t>BUSINESS ADMINISTRATION</w:t>
                            </w:r>
                          </w:p>
                          <w:p w:rsidR="00F74FCC" w:rsidRPr="005D4F85" w:rsidRDefault="00F74FCC" w:rsidP="005D4F85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</w:pPr>
                            <w:r w:rsidRPr="005D4F85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  <w:t>CAPACITY BUILDING SERVICES</w:t>
                            </w:r>
                          </w:p>
                          <w:p w:rsidR="00F74FCC" w:rsidRPr="005D4F85" w:rsidRDefault="00F74FCC" w:rsidP="005D4F85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</w:pPr>
                            <w:r w:rsidRPr="005D4F85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  <w:t>FINANCIAL</w:t>
                            </w:r>
                            <w:r w:rsidR="005D4F85" w:rsidRPr="005D4F85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  <w:t xml:space="preserve"> MANAGEMENT</w:t>
                            </w:r>
                          </w:p>
                          <w:p w:rsidR="005D4F85" w:rsidRPr="005D4F85" w:rsidRDefault="005D4F85" w:rsidP="005D4F85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</w:pPr>
                            <w:r w:rsidRPr="005D4F85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  <w:t>GRANTS ADMINISTRATION</w:t>
                            </w:r>
                          </w:p>
                          <w:p w:rsidR="005D4F85" w:rsidRPr="005D4F85" w:rsidRDefault="005D4F85" w:rsidP="005D4F85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</w:pPr>
                            <w:r w:rsidRPr="005D4F85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  <w:t>HUMAN RESOURCES</w:t>
                            </w:r>
                          </w:p>
                          <w:p w:rsidR="005D4F85" w:rsidRPr="005D4F85" w:rsidRDefault="00BB55AA" w:rsidP="005D4F85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  <w:t>CONTRACT ADMINISTRATION</w:t>
                            </w:r>
                          </w:p>
                          <w:p w:rsidR="005D4F85" w:rsidRPr="005D4F85" w:rsidRDefault="005D4F85" w:rsidP="005D4F85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</w:pPr>
                            <w:r w:rsidRPr="005D4F85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</w:rPr>
                              <w:t>RISK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71AC" id="Text Box 18" o:spid="_x0000_s1027" type="#_x0000_t202" style="position:absolute;left:0;text-align:left;margin-left:550.95pt;margin-top:340.45pt;width:201.9pt;height:229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4F85" w:rsidRDefault="005D4F85" w:rsidP="005D4F85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74FCC" w:rsidRPr="005D4F85" w:rsidRDefault="00F74FCC" w:rsidP="005D4F85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4F85">
                        <w:rPr>
                          <w:rFonts w:ascii="Candara" w:hAnsi="Candara"/>
                          <w:b/>
                          <w:color w:val="FFFFFF" w:themeColor="background1"/>
                          <w:sz w:val="24"/>
                          <w:szCs w:val="24"/>
                        </w:rPr>
                        <w:t>AREAS OF SERVICE</w:t>
                      </w:r>
                    </w:p>
                    <w:p w:rsidR="005D4F85" w:rsidRDefault="005D4F85" w:rsidP="005D4F85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</w:rPr>
                      </w:pPr>
                    </w:p>
                    <w:p w:rsidR="00F74FCC" w:rsidRPr="005D4F85" w:rsidRDefault="00F74FCC" w:rsidP="005D4F85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</w:pPr>
                      <w:r w:rsidRPr="005D4F85"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  <w:t>BUSINESS ADMINISTRATION</w:t>
                      </w:r>
                    </w:p>
                    <w:p w:rsidR="00F74FCC" w:rsidRPr="005D4F85" w:rsidRDefault="00F74FCC" w:rsidP="005D4F85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</w:pPr>
                      <w:r w:rsidRPr="005D4F85"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  <w:t>CAPACITY BUILDING SERVICES</w:t>
                      </w:r>
                    </w:p>
                    <w:p w:rsidR="00F74FCC" w:rsidRPr="005D4F85" w:rsidRDefault="00F74FCC" w:rsidP="005D4F85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</w:pPr>
                      <w:r w:rsidRPr="005D4F85"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  <w:t>FINANCIAL</w:t>
                      </w:r>
                      <w:r w:rsidR="005D4F85" w:rsidRPr="005D4F85"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  <w:t xml:space="preserve"> MANAGEMENT</w:t>
                      </w:r>
                    </w:p>
                    <w:p w:rsidR="005D4F85" w:rsidRPr="005D4F85" w:rsidRDefault="005D4F85" w:rsidP="005D4F85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</w:pPr>
                      <w:r w:rsidRPr="005D4F85"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  <w:t>GRANTS ADMINISTRATION</w:t>
                      </w:r>
                    </w:p>
                    <w:p w:rsidR="005D4F85" w:rsidRPr="005D4F85" w:rsidRDefault="005D4F85" w:rsidP="005D4F85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</w:pPr>
                      <w:r w:rsidRPr="005D4F85"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  <w:t>HUMAN RESOURCES</w:t>
                      </w:r>
                    </w:p>
                    <w:p w:rsidR="005D4F85" w:rsidRPr="005D4F85" w:rsidRDefault="00BB55AA" w:rsidP="005D4F85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  <w:t>CONTRACT ADMINISTRATION</w:t>
                      </w:r>
                    </w:p>
                    <w:p w:rsidR="005D4F85" w:rsidRPr="005D4F85" w:rsidRDefault="005D4F85" w:rsidP="005D4F85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</w:pPr>
                      <w:r w:rsidRPr="005D4F85">
                        <w:rPr>
                          <w:rFonts w:ascii="Candara" w:hAnsi="Candara"/>
                          <w:color w:val="FFFFFF" w:themeColor="background1"/>
                          <w:sz w:val="22"/>
                        </w:rPr>
                        <w:t>RISK 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40519" wp14:editId="5C4467AC">
                <wp:simplePos x="0" y="0"/>
                <wp:positionH relativeFrom="column">
                  <wp:posOffset>86995</wp:posOffset>
                </wp:positionH>
                <wp:positionV relativeFrom="paragraph">
                  <wp:posOffset>-1270</wp:posOffset>
                </wp:positionV>
                <wp:extent cx="2670048" cy="6656832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048" cy="665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5AA" w:rsidRDefault="00214478" w:rsidP="00294BD3">
                            <w:pPr>
                              <w:jc w:val="center"/>
                              <w:rPr>
                                <w:rStyle w:val="SubtleReference"/>
                                <w:rFonts w:ascii="Candara" w:hAnsi="Candara"/>
                                <w:b/>
                                <w:color w:val="auto"/>
                                <w:sz w:val="40"/>
                                <w:u w:val="none"/>
                              </w:rPr>
                            </w:pPr>
                            <w:r>
                              <w:rPr>
                                <w:rFonts w:ascii="Corbel" w:hAnsi="Corbel"/>
                                <w:noProof/>
                                <w:color w:val="auto"/>
                                <w:sz w:val="48"/>
                              </w:rPr>
                              <w:drawing>
                                <wp:inline distT="0" distB="0" distL="0" distR="0" wp14:anchorId="673CE4CA" wp14:editId="2621F5FF">
                                  <wp:extent cx="1828800" cy="1719580"/>
                                  <wp:effectExtent l="0" t="0" r="0" b="0"/>
                                  <wp:docPr id="60" name="Picture 60" descr="http://www.newsletterauthority.com/three%20people%20read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 descr="http://www.newsletterauthority.com/three%20people%20read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719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4BD3">
                              <w:rPr>
                                <w:rFonts w:ascii="Corbel" w:hAnsi="Corbel"/>
                                <w:color w:val="auto"/>
                                <w:sz w:val="48"/>
                              </w:rPr>
                              <w:t xml:space="preserve">                   </w:t>
                            </w:r>
                            <w:r w:rsidR="00294BD3" w:rsidRPr="00BB55AA">
                              <w:rPr>
                                <w:rStyle w:val="SubtleReference"/>
                                <w:rFonts w:ascii="Candara" w:eastAsiaTheme="majorEastAsia" w:hAnsi="Candara"/>
                                <w:sz w:val="28"/>
                                <w:u w:val="none"/>
                              </w:rPr>
                              <w:t xml:space="preserve">Do </w:t>
                            </w:r>
                            <w:r w:rsidR="007345E0" w:rsidRPr="00BB55AA">
                              <w:rPr>
                                <w:rStyle w:val="SubtleReference"/>
                                <w:rFonts w:ascii="Candara" w:hAnsi="Candara"/>
                                <w:sz w:val="28"/>
                                <w:u w:val="none"/>
                              </w:rPr>
                              <w:t>you</w:t>
                            </w:r>
                            <w:r w:rsidR="00294BD3" w:rsidRPr="00BB55AA">
                              <w:rPr>
                                <w:rStyle w:val="SubtleReference"/>
                                <w:rFonts w:ascii="Candara" w:hAnsi="Candara"/>
                                <w:sz w:val="28"/>
                                <w:u w:val="none"/>
                              </w:rPr>
                              <w:t xml:space="preserve"> </w:t>
                            </w:r>
                            <w:r w:rsidR="00444187" w:rsidRPr="00BB55AA">
                              <w:rPr>
                                <w:rStyle w:val="SubtleReference"/>
                                <w:rFonts w:ascii="Candara" w:hAnsi="Candara"/>
                                <w:sz w:val="28"/>
                                <w:u w:val="none"/>
                              </w:rPr>
                              <w:t>dream of</w:t>
                            </w:r>
                            <w:r w:rsidR="007345E0" w:rsidRPr="00BB55AA">
                              <w:rPr>
                                <w:rStyle w:val="SubtleReference"/>
                                <w:rFonts w:ascii="Candara" w:hAnsi="Candara"/>
                                <w:sz w:val="28"/>
                                <w:u w:val="none"/>
                              </w:rPr>
                              <w:t xml:space="preserve"> more time to focus on your </w:t>
                            </w:r>
                            <w:r w:rsidR="005D4F85" w:rsidRPr="00BB55AA">
                              <w:rPr>
                                <w:rStyle w:val="SubtleReference"/>
                                <w:rFonts w:ascii="Candara" w:hAnsi="Candara"/>
                                <w:sz w:val="28"/>
                                <w:u w:val="none"/>
                              </w:rPr>
                              <w:t>business success</w:t>
                            </w:r>
                            <w:r w:rsidR="007345E0" w:rsidRPr="00BB55AA">
                              <w:rPr>
                                <w:rStyle w:val="SubtleReference"/>
                                <w:rFonts w:ascii="Candara" w:hAnsi="Candara"/>
                                <w:sz w:val="28"/>
                                <w:u w:val="none"/>
                              </w:rPr>
                              <w:t xml:space="preserve"> </w:t>
                            </w:r>
                            <w:r w:rsidR="00444187" w:rsidRPr="00BB55AA">
                              <w:rPr>
                                <w:rStyle w:val="SubtleReference"/>
                                <w:rFonts w:ascii="Candara" w:hAnsi="Candara"/>
                                <w:sz w:val="28"/>
                                <w:u w:val="none"/>
                              </w:rPr>
                              <w:t>while having</w:t>
                            </w:r>
                            <w:r w:rsidR="007345E0" w:rsidRPr="00BB55AA">
                              <w:rPr>
                                <w:rStyle w:val="SubtleReference"/>
                                <w:rFonts w:ascii="Candara" w:hAnsi="Candara"/>
                                <w:sz w:val="28"/>
                                <w:u w:val="none"/>
                              </w:rPr>
                              <w:t xml:space="preserve"> your finances, grants, human resources, insurance and</w:t>
                            </w:r>
                            <w:r w:rsidR="00294BD3" w:rsidRPr="00BB55AA">
                              <w:rPr>
                                <w:rStyle w:val="SubtleReference"/>
                                <w:rFonts w:ascii="Candara" w:hAnsi="Candara"/>
                                <w:sz w:val="28"/>
                                <w:u w:val="none"/>
                              </w:rPr>
                              <w:t xml:space="preserve"> </w:t>
                            </w:r>
                            <w:r w:rsidR="007345E0" w:rsidRPr="00BB55AA">
                              <w:rPr>
                                <w:rStyle w:val="SubtleReference"/>
                                <w:rFonts w:ascii="Candara" w:hAnsi="Candara"/>
                                <w:sz w:val="28"/>
                                <w:u w:val="none"/>
                              </w:rPr>
                              <w:t xml:space="preserve">other administrative needs efficiently managed by a trusted partner? </w:t>
                            </w:r>
                          </w:p>
                          <w:p w:rsidR="00BB55AA" w:rsidRDefault="00BB55AA" w:rsidP="00BB55AA">
                            <w:pPr>
                              <w:jc w:val="center"/>
                              <w:rPr>
                                <w:rStyle w:val="SubtleReference"/>
                                <w:rFonts w:ascii="Candara" w:hAnsi="Candara"/>
                                <w:b/>
                                <w:color w:val="auto"/>
                                <w:sz w:val="32"/>
                                <w:u w:val="non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noProof/>
                                <w:color w:val="auto"/>
                                <w:sz w:val="32"/>
                              </w:rPr>
                              <w:drawing>
                                <wp:inline distT="0" distB="0" distL="0" distR="0" wp14:anchorId="7B63857D" wp14:editId="340510F6">
                                  <wp:extent cx="2422522" cy="146304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mallLog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2522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55AA" w:rsidRDefault="00BB55AA" w:rsidP="00BB55AA">
                            <w:pPr>
                              <w:jc w:val="center"/>
                              <w:rPr>
                                <w:rStyle w:val="SubtleReference"/>
                                <w:rFonts w:ascii="Candara" w:hAnsi="Candara"/>
                                <w:b/>
                                <w:color w:val="auto"/>
                                <w:sz w:val="32"/>
                                <w:u w:val="none"/>
                              </w:rPr>
                            </w:pPr>
                          </w:p>
                          <w:p w:rsidR="007345E0" w:rsidRPr="00BB55AA" w:rsidRDefault="002C4FAE" w:rsidP="00BB55AA">
                            <w:pPr>
                              <w:jc w:val="center"/>
                              <w:rPr>
                                <w:rFonts w:ascii="Candara" w:hAnsi="Candara"/>
                                <w:sz w:val="40"/>
                              </w:rPr>
                            </w:pPr>
                            <w:r w:rsidRPr="00BB55AA">
                              <w:rPr>
                                <w:rStyle w:val="SubtleReference"/>
                                <w:rFonts w:ascii="Candara" w:hAnsi="Candara"/>
                                <w:b/>
                                <w:color w:val="auto"/>
                                <w:sz w:val="32"/>
                                <w:u w:val="none"/>
                              </w:rPr>
                              <w:t>Dixon Development I</w:t>
                            </w:r>
                            <w:r w:rsidR="007345E0" w:rsidRPr="00BB55AA">
                              <w:rPr>
                                <w:rStyle w:val="SubtleReference"/>
                                <w:rFonts w:ascii="Candara" w:hAnsi="Candara"/>
                                <w:b/>
                                <w:color w:val="auto"/>
                                <w:sz w:val="32"/>
                                <w:u w:val="none"/>
                              </w:rPr>
                              <w:t xml:space="preserve">nstitute </w:t>
                            </w:r>
                            <w:r w:rsidRPr="00BB55AA">
                              <w:rPr>
                                <w:rStyle w:val="SubtleReference"/>
                                <w:rFonts w:ascii="Candara" w:hAnsi="Candara"/>
                                <w:b/>
                                <w:color w:val="auto"/>
                                <w:sz w:val="32"/>
                                <w:u w:val="none"/>
                              </w:rPr>
                              <w:t>Fiscal S</w:t>
                            </w:r>
                            <w:r w:rsidR="00294BD3" w:rsidRPr="00BB55AA">
                              <w:rPr>
                                <w:rStyle w:val="SubtleReference"/>
                                <w:rFonts w:ascii="Candara" w:hAnsi="Candara"/>
                                <w:b/>
                                <w:color w:val="auto"/>
                                <w:sz w:val="32"/>
                                <w:u w:val="none"/>
                              </w:rPr>
                              <w:t>ponsorship</w:t>
                            </w:r>
                            <w:r w:rsidRPr="00BB55AA">
                              <w:rPr>
                                <w:rStyle w:val="SubtleReference"/>
                                <w:rFonts w:ascii="Candara" w:hAnsi="Candara"/>
                                <w:b/>
                                <w:color w:val="auto"/>
                                <w:sz w:val="32"/>
                                <w:u w:val="none"/>
                              </w:rPr>
                              <w:t xml:space="preserve"> P</w:t>
                            </w:r>
                            <w:r w:rsidR="00294BD3" w:rsidRPr="00BB55AA">
                              <w:rPr>
                                <w:rStyle w:val="SubtleReference"/>
                                <w:rFonts w:ascii="Candara" w:hAnsi="Candara"/>
                                <w:b/>
                                <w:color w:val="auto"/>
                                <w:sz w:val="32"/>
                                <w:u w:val="none"/>
                              </w:rPr>
                              <w:t>rogram can</w:t>
                            </w:r>
                            <w:r w:rsidR="007345E0" w:rsidRPr="00BB55AA">
                              <w:rPr>
                                <w:rStyle w:val="SubtleReference"/>
                                <w:rFonts w:ascii="Candara" w:hAnsi="Candara"/>
                                <w:b/>
                                <w:color w:val="auto"/>
                                <w:sz w:val="32"/>
                                <w:u w:val="none"/>
                              </w:rPr>
                              <w:t xml:space="preserve"> help.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0519" id="_x0000_s1028" type="#_x0000_t202" style="position:absolute;left:0;text-align:left;margin-left:6.85pt;margin-top:-.1pt;width:210.25pt;height:5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n2hgIAABg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" stroked="f">
                <v:textbox>
                  <w:txbxContent>
                    <w:p w:rsidR="00BB55AA" w:rsidRDefault="00214478" w:rsidP="00294BD3">
                      <w:pPr>
                        <w:jc w:val="center"/>
                        <w:rPr>
                          <w:rStyle w:val="SubtleReference"/>
                          <w:rFonts w:ascii="Candara" w:hAnsi="Candara"/>
                          <w:b/>
                          <w:color w:val="auto"/>
                          <w:sz w:val="40"/>
                          <w:u w:val="none"/>
                        </w:rPr>
                      </w:pPr>
                      <w:r>
                        <w:rPr>
                          <w:rFonts w:ascii="Corbel" w:hAnsi="Corbel"/>
                          <w:noProof/>
                          <w:color w:val="auto"/>
                          <w:sz w:val="48"/>
                        </w:rPr>
                        <w:drawing>
                          <wp:inline distT="0" distB="0" distL="0" distR="0" wp14:anchorId="673CE4CA" wp14:editId="2621F5FF">
                            <wp:extent cx="1828800" cy="1719580"/>
                            <wp:effectExtent l="0" t="0" r="0" b="0"/>
                            <wp:docPr id="60" name="Picture 60" descr="http://www.newsletterauthority.com/three%20people%20read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 descr="http://www.newsletterauthority.com/three%20people%20read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719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4BD3">
                        <w:rPr>
                          <w:rFonts w:ascii="Corbel" w:hAnsi="Corbel"/>
                          <w:color w:val="auto"/>
                          <w:sz w:val="48"/>
                        </w:rPr>
                        <w:t xml:space="preserve">                   </w:t>
                      </w:r>
                      <w:r w:rsidR="00294BD3" w:rsidRPr="00BB55AA">
                        <w:rPr>
                          <w:rStyle w:val="SubtleReference"/>
                          <w:rFonts w:ascii="Candara" w:eastAsiaTheme="majorEastAsia" w:hAnsi="Candara"/>
                          <w:sz w:val="28"/>
                          <w:u w:val="none"/>
                        </w:rPr>
                        <w:t xml:space="preserve">Do </w:t>
                      </w:r>
                      <w:r w:rsidR="007345E0" w:rsidRPr="00BB55AA">
                        <w:rPr>
                          <w:rStyle w:val="SubtleReference"/>
                          <w:rFonts w:ascii="Candara" w:hAnsi="Candara"/>
                          <w:sz w:val="28"/>
                          <w:u w:val="none"/>
                        </w:rPr>
                        <w:t>you</w:t>
                      </w:r>
                      <w:r w:rsidR="00294BD3" w:rsidRPr="00BB55AA">
                        <w:rPr>
                          <w:rStyle w:val="SubtleReference"/>
                          <w:rFonts w:ascii="Candara" w:hAnsi="Candara"/>
                          <w:sz w:val="28"/>
                          <w:u w:val="none"/>
                        </w:rPr>
                        <w:t xml:space="preserve"> </w:t>
                      </w:r>
                      <w:r w:rsidR="00444187" w:rsidRPr="00BB55AA">
                        <w:rPr>
                          <w:rStyle w:val="SubtleReference"/>
                          <w:rFonts w:ascii="Candara" w:hAnsi="Candara"/>
                          <w:sz w:val="28"/>
                          <w:u w:val="none"/>
                        </w:rPr>
                        <w:t>dream of</w:t>
                      </w:r>
                      <w:r w:rsidR="007345E0" w:rsidRPr="00BB55AA">
                        <w:rPr>
                          <w:rStyle w:val="SubtleReference"/>
                          <w:rFonts w:ascii="Candara" w:hAnsi="Candara"/>
                          <w:sz w:val="28"/>
                          <w:u w:val="none"/>
                        </w:rPr>
                        <w:t xml:space="preserve"> more time to focus on your </w:t>
                      </w:r>
                      <w:r w:rsidR="005D4F85" w:rsidRPr="00BB55AA">
                        <w:rPr>
                          <w:rStyle w:val="SubtleReference"/>
                          <w:rFonts w:ascii="Candara" w:hAnsi="Candara"/>
                          <w:sz w:val="28"/>
                          <w:u w:val="none"/>
                        </w:rPr>
                        <w:t>business success</w:t>
                      </w:r>
                      <w:r w:rsidR="007345E0" w:rsidRPr="00BB55AA">
                        <w:rPr>
                          <w:rStyle w:val="SubtleReference"/>
                          <w:rFonts w:ascii="Candara" w:hAnsi="Candara"/>
                          <w:sz w:val="28"/>
                          <w:u w:val="none"/>
                        </w:rPr>
                        <w:t xml:space="preserve"> </w:t>
                      </w:r>
                      <w:r w:rsidR="00444187" w:rsidRPr="00BB55AA">
                        <w:rPr>
                          <w:rStyle w:val="SubtleReference"/>
                          <w:rFonts w:ascii="Candara" w:hAnsi="Candara"/>
                          <w:sz w:val="28"/>
                          <w:u w:val="none"/>
                        </w:rPr>
                        <w:t>while having</w:t>
                      </w:r>
                      <w:r w:rsidR="007345E0" w:rsidRPr="00BB55AA">
                        <w:rPr>
                          <w:rStyle w:val="SubtleReference"/>
                          <w:rFonts w:ascii="Candara" w:hAnsi="Candara"/>
                          <w:sz w:val="28"/>
                          <w:u w:val="none"/>
                        </w:rPr>
                        <w:t xml:space="preserve"> your finances, grants, human resources, insurance and</w:t>
                      </w:r>
                      <w:r w:rsidR="00294BD3" w:rsidRPr="00BB55AA">
                        <w:rPr>
                          <w:rStyle w:val="SubtleReference"/>
                          <w:rFonts w:ascii="Candara" w:hAnsi="Candara"/>
                          <w:sz w:val="28"/>
                          <w:u w:val="none"/>
                        </w:rPr>
                        <w:t xml:space="preserve"> </w:t>
                      </w:r>
                      <w:r w:rsidR="007345E0" w:rsidRPr="00BB55AA">
                        <w:rPr>
                          <w:rStyle w:val="SubtleReference"/>
                          <w:rFonts w:ascii="Candara" w:hAnsi="Candara"/>
                          <w:sz w:val="28"/>
                          <w:u w:val="none"/>
                        </w:rPr>
                        <w:t xml:space="preserve">other administrative needs efficiently managed by a trusted partner? </w:t>
                      </w:r>
                    </w:p>
                    <w:p w:rsidR="00BB55AA" w:rsidRDefault="00BB55AA" w:rsidP="00BB55AA">
                      <w:pPr>
                        <w:jc w:val="center"/>
                        <w:rPr>
                          <w:rStyle w:val="SubtleReference"/>
                          <w:rFonts w:ascii="Candara" w:hAnsi="Candara"/>
                          <w:b/>
                          <w:color w:val="auto"/>
                          <w:sz w:val="32"/>
                          <w:u w:val="none"/>
                        </w:rPr>
                      </w:pPr>
                      <w:r>
                        <w:rPr>
                          <w:rFonts w:ascii="Candara" w:hAnsi="Candara"/>
                          <w:b/>
                          <w:smallCaps/>
                          <w:noProof/>
                          <w:color w:val="auto"/>
                          <w:sz w:val="32"/>
                        </w:rPr>
                        <w:drawing>
                          <wp:inline distT="0" distB="0" distL="0" distR="0" wp14:anchorId="7B63857D" wp14:editId="340510F6">
                            <wp:extent cx="2422522" cy="146304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mall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2522" cy="1463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55AA" w:rsidRDefault="00BB55AA" w:rsidP="00BB55AA">
                      <w:pPr>
                        <w:jc w:val="center"/>
                        <w:rPr>
                          <w:rStyle w:val="SubtleReference"/>
                          <w:rFonts w:ascii="Candara" w:hAnsi="Candara"/>
                          <w:b/>
                          <w:color w:val="auto"/>
                          <w:sz w:val="32"/>
                          <w:u w:val="none"/>
                        </w:rPr>
                      </w:pPr>
                    </w:p>
                    <w:p w:rsidR="007345E0" w:rsidRPr="00BB55AA" w:rsidRDefault="002C4FAE" w:rsidP="00BB55AA">
                      <w:pPr>
                        <w:jc w:val="center"/>
                        <w:rPr>
                          <w:rFonts w:ascii="Candara" w:hAnsi="Candara"/>
                          <w:sz w:val="40"/>
                        </w:rPr>
                      </w:pPr>
                      <w:r w:rsidRPr="00BB55AA">
                        <w:rPr>
                          <w:rStyle w:val="SubtleReference"/>
                          <w:rFonts w:ascii="Candara" w:hAnsi="Candara"/>
                          <w:b/>
                          <w:color w:val="auto"/>
                          <w:sz w:val="32"/>
                          <w:u w:val="none"/>
                        </w:rPr>
                        <w:t>Dixon Development I</w:t>
                      </w:r>
                      <w:r w:rsidR="007345E0" w:rsidRPr="00BB55AA">
                        <w:rPr>
                          <w:rStyle w:val="SubtleReference"/>
                          <w:rFonts w:ascii="Candara" w:hAnsi="Candara"/>
                          <w:b/>
                          <w:color w:val="auto"/>
                          <w:sz w:val="32"/>
                          <w:u w:val="none"/>
                        </w:rPr>
                        <w:t xml:space="preserve">nstitute </w:t>
                      </w:r>
                      <w:r w:rsidRPr="00BB55AA">
                        <w:rPr>
                          <w:rStyle w:val="SubtleReference"/>
                          <w:rFonts w:ascii="Candara" w:hAnsi="Candara"/>
                          <w:b/>
                          <w:color w:val="auto"/>
                          <w:sz w:val="32"/>
                          <w:u w:val="none"/>
                        </w:rPr>
                        <w:t>Fiscal S</w:t>
                      </w:r>
                      <w:r w:rsidR="00294BD3" w:rsidRPr="00BB55AA">
                        <w:rPr>
                          <w:rStyle w:val="SubtleReference"/>
                          <w:rFonts w:ascii="Candara" w:hAnsi="Candara"/>
                          <w:b/>
                          <w:color w:val="auto"/>
                          <w:sz w:val="32"/>
                          <w:u w:val="none"/>
                        </w:rPr>
                        <w:t>ponsorship</w:t>
                      </w:r>
                      <w:r w:rsidRPr="00BB55AA">
                        <w:rPr>
                          <w:rStyle w:val="SubtleReference"/>
                          <w:rFonts w:ascii="Candara" w:hAnsi="Candara"/>
                          <w:b/>
                          <w:color w:val="auto"/>
                          <w:sz w:val="32"/>
                          <w:u w:val="none"/>
                        </w:rPr>
                        <w:t xml:space="preserve"> P</w:t>
                      </w:r>
                      <w:r w:rsidR="00294BD3" w:rsidRPr="00BB55AA">
                        <w:rPr>
                          <w:rStyle w:val="SubtleReference"/>
                          <w:rFonts w:ascii="Candara" w:hAnsi="Candara"/>
                          <w:b/>
                          <w:color w:val="auto"/>
                          <w:sz w:val="32"/>
                          <w:u w:val="none"/>
                        </w:rPr>
                        <w:t>rogram can</w:t>
                      </w:r>
                      <w:r w:rsidR="007345E0" w:rsidRPr="00BB55AA">
                        <w:rPr>
                          <w:rStyle w:val="SubtleReference"/>
                          <w:rFonts w:ascii="Candara" w:hAnsi="Candara"/>
                          <w:b/>
                          <w:color w:val="auto"/>
                          <w:sz w:val="32"/>
                          <w:u w:val="none"/>
                        </w:rPr>
                        <w:t xml:space="preserve"> help.</w:t>
                      </w:r>
                    </w:p>
                  </w:txbxContent>
                </v:textbox>
              </v:shape>
            </w:pict>
          </mc:Fallback>
        </mc:AlternateContent>
      </w:r>
      <w:r w:rsidR="005D4F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4A1849" wp14:editId="00928A74">
                <wp:simplePos x="0" y="0"/>
                <wp:positionH relativeFrom="column">
                  <wp:posOffset>6348730</wp:posOffset>
                </wp:positionH>
                <wp:positionV relativeFrom="paragraph">
                  <wp:posOffset>48260</wp:posOffset>
                </wp:positionV>
                <wp:extent cx="2670048" cy="6656832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048" cy="665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7F5" w:rsidRDefault="00FD62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6EFE3" wp14:editId="59EDA850">
                                  <wp:extent cx="2562467" cy="3667539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nagement Support for Mission Drive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0320" cy="3664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4FCC" w:rsidRDefault="00F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1849" id="_x0000_s1029" type="#_x0000_t202" style="position:absolute;left:0;text-align:left;margin-left:499.9pt;margin-top:3.8pt;width:210.25pt;height:52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" stroked="f">
                <v:textbox>
                  <w:txbxContent>
                    <w:p w:rsidR="000F17F5" w:rsidRDefault="00FD6295">
                      <w:r>
                        <w:rPr>
                          <w:noProof/>
                        </w:rPr>
                        <w:drawing>
                          <wp:inline distT="0" distB="0" distL="0" distR="0" wp14:anchorId="3BC6EFE3" wp14:editId="59EDA850">
                            <wp:extent cx="2562467" cy="3667539"/>
                            <wp:effectExtent l="0" t="0" r="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nagement Support for Mission Drive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0320" cy="3664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4FCC" w:rsidRDefault="00F74FCC"/>
                  </w:txbxContent>
                </v:textbox>
                <w10:wrap type="square"/>
              </v:shape>
            </w:pict>
          </mc:Fallback>
        </mc:AlternateContent>
      </w:r>
      <w:r w:rsidR="0021447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64721" wp14:editId="07737F4E">
                <wp:simplePos x="0" y="0"/>
                <wp:positionH relativeFrom="page">
                  <wp:posOffset>3775075</wp:posOffset>
                </wp:positionH>
                <wp:positionV relativeFrom="page">
                  <wp:posOffset>612140</wp:posOffset>
                </wp:positionV>
                <wp:extent cx="2667635" cy="6652895"/>
                <wp:effectExtent l="3175" t="2540" r="0" b="2540"/>
                <wp:wrapNone/>
                <wp:docPr id="20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665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4FAE" w:rsidRPr="00444187" w:rsidRDefault="002C4FAE">
                            <w:pPr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444187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Project Eligibility Criteria</w:t>
                            </w:r>
                          </w:p>
                          <w:p w:rsidR="002C4FAE" w:rsidRDefault="004D3D2C">
                            <w:p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After</w:t>
                            </w:r>
                            <w:r w:rsidR="002C4FAE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16 years in business, Dixon </w:t>
                            </w:r>
                            <w:r w:rsidR="00BB55AA">
                              <w:rPr>
                                <w:rFonts w:ascii="Candara" w:hAnsi="Candara"/>
                              </w:rPr>
                              <w:t>&amp; Company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created Dixon Development Institute, Inc. in 2015 to address the training, back office, infrastructural challenges that small businesses face.</w:t>
                            </w:r>
                            <w:r w:rsidR="00BB55AA">
                              <w:rPr>
                                <w:rFonts w:ascii="Candara" w:hAnsi="Candara"/>
                              </w:rPr>
                              <w:t xml:space="preserve"> We want to support economic and personal development by supporting small business and non-profits.</w:t>
                            </w:r>
                          </w:p>
                          <w:p w:rsidR="004D3D2C" w:rsidRDefault="00BB55AA">
                            <w:p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>Candidate</w:t>
                            </w:r>
                            <w:r w:rsidR="004D3D2C" w:rsidRPr="00F74FCC">
                              <w:rPr>
                                <w:rFonts w:ascii="Candara" w:hAnsi="Candara"/>
                                <w:b/>
                              </w:rPr>
                              <w:t xml:space="preserve"> Compatibility:</w:t>
                            </w:r>
                            <w:r w:rsidR="004D3D2C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Applicants </w:t>
                            </w:r>
                            <w:r w:rsidR="00F77919">
                              <w:rPr>
                                <w:rFonts w:ascii="Candara" w:hAnsi="Candara"/>
                              </w:rPr>
                              <w:t xml:space="preserve">pursuing partnership with DDI must be </w:t>
                            </w:r>
                            <w:r>
                              <w:rPr>
                                <w:rFonts w:ascii="Candara" w:hAnsi="Candara"/>
                              </w:rPr>
                              <w:t>entrepreneurs, small businesses, or a start-up. Women, Minorities and Veterans are welcome to apply.</w:t>
                            </w:r>
                          </w:p>
                          <w:p w:rsidR="00F77919" w:rsidRPr="00BB55AA" w:rsidRDefault="00F77919">
                            <w:pPr>
                              <w:rPr>
                                <w:rFonts w:ascii="Candara" w:hAnsi="Candara"/>
                                <w:color w:val="auto"/>
                              </w:rPr>
                            </w:pPr>
                            <w:r w:rsidRPr="00F74FCC">
                              <w:rPr>
                                <w:rFonts w:ascii="Candara" w:hAnsi="Candara"/>
                                <w:b/>
                              </w:rPr>
                              <w:t>Program Experience: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Pr="00BB55AA">
                              <w:rPr>
                                <w:rFonts w:ascii="Candara" w:hAnsi="Candara"/>
                                <w:color w:val="auto"/>
                              </w:rPr>
                              <w:t>Staff or volunteers with relevant program experience, to help the project effective pursue its mission.</w:t>
                            </w:r>
                          </w:p>
                          <w:p w:rsidR="00F77919" w:rsidRDefault="00F77919">
                            <w:pPr>
                              <w:rPr>
                                <w:rFonts w:ascii="Candara" w:hAnsi="Candara"/>
                              </w:rPr>
                            </w:pPr>
                            <w:r w:rsidRPr="00F74FCC">
                              <w:rPr>
                                <w:rFonts w:ascii="Candara" w:hAnsi="Candara"/>
                                <w:b/>
                              </w:rPr>
                              <w:t>Leadership: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Pr="00BB55AA">
                              <w:rPr>
                                <w:rFonts w:ascii="Candara" w:hAnsi="Candara"/>
                                <w:color w:val="auto"/>
                              </w:rPr>
                              <w:t>An advisory board and an assigned staff member to act as lead liaison for the project.</w:t>
                            </w:r>
                          </w:p>
                          <w:p w:rsidR="00F77919" w:rsidRDefault="00F77919">
                            <w:pPr>
                              <w:rPr>
                                <w:rFonts w:ascii="Candara" w:hAnsi="Candara"/>
                              </w:rPr>
                            </w:pPr>
                            <w:r w:rsidRPr="00F74FCC">
                              <w:rPr>
                                <w:rFonts w:ascii="Candara" w:hAnsi="Candara"/>
                                <w:b/>
                              </w:rPr>
                              <w:t>Sustainability: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A minimum </w:t>
                            </w:r>
                            <w:r w:rsidR="00BB55AA">
                              <w:rPr>
                                <w:rFonts w:ascii="Candara" w:hAnsi="Candara"/>
                                <w:color w:val="auto"/>
                              </w:rPr>
                              <w:t>$75000</w:t>
                            </w:r>
                            <w:r w:rsidRPr="00BB55AA">
                              <w:rPr>
                                <w:rFonts w:ascii="Candara" w:hAnsi="Candar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in annual funding and the ability to present strategies </w:t>
                            </w:r>
                            <w:r w:rsidR="00975C90">
                              <w:rPr>
                                <w:rFonts w:ascii="Candara" w:hAnsi="Candara"/>
                              </w:rPr>
                              <w:t>associated with program implementation.</w:t>
                            </w:r>
                          </w:p>
                          <w:p w:rsidR="00975C90" w:rsidRDefault="00975C90">
                            <w:pPr>
                              <w:rPr>
                                <w:rFonts w:ascii="Candara" w:hAnsi="Candara"/>
                              </w:rPr>
                            </w:pPr>
                            <w:r w:rsidRPr="00F74FCC">
                              <w:rPr>
                                <w:rFonts w:ascii="Candara" w:hAnsi="Candara"/>
                                <w:b/>
                              </w:rPr>
                              <w:t>Commitment: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To work with the DDI Fiscal Sponsorship Program for </w:t>
                            </w:r>
                            <w:r w:rsidRPr="00BB55AA">
                              <w:rPr>
                                <w:rFonts w:ascii="Candara" w:hAnsi="Candara"/>
                                <w:color w:val="auto"/>
                              </w:rPr>
                              <w:t xml:space="preserve">at least two years, </w:t>
                            </w:r>
                            <w:r>
                              <w:rPr>
                                <w:rFonts w:ascii="Candara" w:hAnsi="Candara"/>
                              </w:rPr>
                              <w:t>barring any unforeseen or extraordinary circumstances.</w:t>
                            </w:r>
                          </w:p>
                          <w:p w:rsidR="00975C90" w:rsidRPr="00444187" w:rsidRDefault="00975C90">
                            <w:pPr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444187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To Learn More</w:t>
                            </w:r>
                          </w:p>
                          <w:p w:rsidR="009B6425" w:rsidRDefault="009B6425" w:rsidP="009B6425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Request an Information Packet</w:t>
                            </w:r>
                          </w:p>
                          <w:p w:rsidR="00975C90" w:rsidRDefault="00975C90" w:rsidP="00975C90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Receive a One-on-One Consultation</w:t>
                            </w:r>
                          </w:p>
                          <w:p w:rsidR="00975C90" w:rsidRDefault="00975C90" w:rsidP="00975C90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Schedule a Group Presentation</w:t>
                            </w:r>
                          </w:p>
                          <w:p w:rsidR="00214478" w:rsidRDefault="00214478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975C90" w:rsidRPr="00444187" w:rsidRDefault="00975C90">
                            <w:pPr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444187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Contact</w:t>
                            </w:r>
                          </w:p>
                          <w:p w:rsidR="00975C90" w:rsidRPr="00214478" w:rsidRDefault="00975C90" w:rsidP="00214478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214478">
                              <w:rPr>
                                <w:rFonts w:ascii="Candara" w:hAnsi="Candara"/>
                                <w:sz w:val="20"/>
                              </w:rPr>
                              <w:t>Renata Dixon, President of Fiscal Sponsorship</w:t>
                            </w:r>
                          </w:p>
                          <w:p w:rsidR="00975C90" w:rsidRPr="00214478" w:rsidRDefault="00975C90" w:rsidP="00214478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214478">
                              <w:rPr>
                                <w:rFonts w:ascii="Candara" w:hAnsi="Candara"/>
                                <w:sz w:val="20"/>
                              </w:rPr>
                              <w:t>Dixon Development Institute, Inc.</w:t>
                            </w:r>
                          </w:p>
                          <w:p w:rsidR="00975C90" w:rsidRPr="00214478" w:rsidRDefault="00214478" w:rsidP="0021447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color w:val="222222"/>
                                <w:sz w:val="20"/>
                                <w:shd w:val="clear" w:color="auto" w:fill="FFFFFF"/>
                              </w:rPr>
                            </w:pPr>
                            <w:r w:rsidRPr="00214478">
                              <w:rPr>
                                <w:rFonts w:ascii="Candara" w:hAnsi="Candara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PO Box 938</w:t>
                            </w:r>
                            <w:r w:rsidR="00975C90" w:rsidRPr="00214478">
                              <w:rPr>
                                <w:rFonts w:ascii="Candara" w:hAnsi="Candara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, Windsor, CT 06095</w:t>
                            </w:r>
                          </w:p>
                          <w:p w:rsidR="00214478" w:rsidRPr="00214478" w:rsidRDefault="00214478" w:rsidP="0021447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color w:val="222222"/>
                                <w:sz w:val="20"/>
                                <w:shd w:val="clear" w:color="auto" w:fill="FFFFFF"/>
                              </w:rPr>
                            </w:pPr>
                            <w:r w:rsidRPr="00214478">
                              <w:rPr>
                                <w:rFonts w:ascii="Candara" w:hAnsi="Candara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860-688-5818, Renatad@Dixondevelop.org</w:t>
                            </w:r>
                          </w:p>
                          <w:p w:rsidR="00214478" w:rsidRPr="00214478" w:rsidRDefault="00214478">
                            <w:p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214478">
                              <w:rPr>
                                <w:rFonts w:ascii="Candara" w:hAnsi="Candara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Dixondevelop.org</w:t>
                            </w:r>
                          </w:p>
                          <w:p w:rsidR="00975C90" w:rsidRDefault="00975C90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975C90" w:rsidRPr="002C4FAE" w:rsidRDefault="00975C90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64721" id="Text Box 476" o:spid="_x0000_s1030" type="#_x0000_t202" style="position:absolute;left:0;text-align:left;margin-left:297.25pt;margin-top:48.2pt;width:210.05pt;height:523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" filled="f" stroked="f">
                <v:textbox>
                  <w:txbxContent>
                    <w:p w:rsidR="002C4FAE" w:rsidRPr="00444187" w:rsidRDefault="002C4FAE">
                      <w:pPr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444187">
                        <w:rPr>
                          <w:rFonts w:ascii="Candara" w:hAnsi="Candara"/>
                          <w:b/>
                          <w:sz w:val="20"/>
                        </w:rPr>
                        <w:t>Project Eligibility Criteria</w:t>
                      </w:r>
                    </w:p>
                    <w:p w:rsidR="002C4FAE" w:rsidRDefault="004D3D2C">
                      <w:p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After</w:t>
                      </w:r>
                      <w:r w:rsidR="002C4FAE">
                        <w:rPr>
                          <w:rFonts w:ascii="Candara" w:hAnsi="Candara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 xml:space="preserve">16 years in business, Dixon </w:t>
                      </w:r>
                      <w:r w:rsidR="00BB55AA">
                        <w:rPr>
                          <w:rFonts w:ascii="Candara" w:hAnsi="Candara"/>
                        </w:rPr>
                        <w:t>&amp; Company</w:t>
                      </w:r>
                      <w:r>
                        <w:rPr>
                          <w:rFonts w:ascii="Candara" w:hAnsi="Candara"/>
                        </w:rPr>
                        <w:t xml:space="preserve"> created Dixon Development Institute, Inc. in 2015 to address the training, back office, infrastructural challenges that small businesses face.</w:t>
                      </w:r>
                      <w:r w:rsidR="00BB55AA">
                        <w:rPr>
                          <w:rFonts w:ascii="Candara" w:hAnsi="Candara"/>
                        </w:rPr>
                        <w:t xml:space="preserve"> We want to support economic and personal development by supporting small business and non-profits.</w:t>
                      </w:r>
                    </w:p>
                    <w:p w:rsidR="004D3D2C" w:rsidRDefault="00BB55AA">
                      <w:p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>Candidate</w:t>
                      </w:r>
                      <w:r w:rsidR="004D3D2C" w:rsidRPr="00F74FCC">
                        <w:rPr>
                          <w:rFonts w:ascii="Candara" w:hAnsi="Candara"/>
                          <w:b/>
                        </w:rPr>
                        <w:t xml:space="preserve"> Compatibility:</w:t>
                      </w:r>
                      <w:r w:rsidR="004D3D2C">
                        <w:rPr>
                          <w:rFonts w:ascii="Candara" w:hAnsi="Candara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 xml:space="preserve">Applicants </w:t>
                      </w:r>
                      <w:r w:rsidR="00F77919">
                        <w:rPr>
                          <w:rFonts w:ascii="Candara" w:hAnsi="Candara"/>
                        </w:rPr>
                        <w:t xml:space="preserve">pursuing partnership with DDI must be </w:t>
                      </w:r>
                      <w:r>
                        <w:rPr>
                          <w:rFonts w:ascii="Candara" w:hAnsi="Candara"/>
                        </w:rPr>
                        <w:t>entrepreneurs, small businesses, or a start-up. Women, Minorities and Veterans are welcome to apply.</w:t>
                      </w:r>
                    </w:p>
                    <w:p w:rsidR="00F77919" w:rsidRPr="00BB55AA" w:rsidRDefault="00F77919">
                      <w:pPr>
                        <w:rPr>
                          <w:rFonts w:ascii="Candara" w:hAnsi="Candara"/>
                          <w:color w:val="auto"/>
                        </w:rPr>
                      </w:pPr>
                      <w:r w:rsidRPr="00F74FCC">
                        <w:rPr>
                          <w:rFonts w:ascii="Candara" w:hAnsi="Candara"/>
                          <w:b/>
                        </w:rPr>
                        <w:t>Program Experience: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Pr="00BB55AA">
                        <w:rPr>
                          <w:rFonts w:ascii="Candara" w:hAnsi="Candara"/>
                          <w:color w:val="auto"/>
                        </w:rPr>
                        <w:t>Staff or volunteers with relevant program experience, to help the project effective pursue its mission.</w:t>
                      </w:r>
                    </w:p>
                    <w:p w:rsidR="00F77919" w:rsidRDefault="00F77919">
                      <w:pPr>
                        <w:rPr>
                          <w:rFonts w:ascii="Candara" w:hAnsi="Candara"/>
                        </w:rPr>
                      </w:pPr>
                      <w:r w:rsidRPr="00F74FCC">
                        <w:rPr>
                          <w:rFonts w:ascii="Candara" w:hAnsi="Candara"/>
                          <w:b/>
                        </w:rPr>
                        <w:t>Leadership: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Pr="00BB55AA">
                        <w:rPr>
                          <w:rFonts w:ascii="Candara" w:hAnsi="Candara"/>
                          <w:color w:val="auto"/>
                        </w:rPr>
                        <w:t>An advisory board and an assigned staff member to act as lead liaison for the project.</w:t>
                      </w:r>
                    </w:p>
                    <w:p w:rsidR="00F77919" w:rsidRDefault="00F77919">
                      <w:pPr>
                        <w:rPr>
                          <w:rFonts w:ascii="Candara" w:hAnsi="Candara"/>
                        </w:rPr>
                      </w:pPr>
                      <w:r w:rsidRPr="00F74FCC">
                        <w:rPr>
                          <w:rFonts w:ascii="Candara" w:hAnsi="Candara"/>
                          <w:b/>
                        </w:rPr>
                        <w:t>Sustainability:</w:t>
                      </w:r>
                      <w:r>
                        <w:rPr>
                          <w:rFonts w:ascii="Candara" w:hAnsi="Candara"/>
                        </w:rPr>
                        <w:t xml:space="preserve"> A minimum </w:t>
                      </w:r>
                      <w:r w:rsidR="00BB55AA">
                        <w:rPr>
                          <w:rFonts w:ascii="Candara" w:hAnsi="Candara"/>
                          <w:color w:val="auto"/>
                        </w:rPr>
                        <w:t>$75000</w:t>
                      </w:r>
                      <w:r w:rsidRPr="00BB55AA">
                        <w:rPr>
                          <w:rFonts w:ascii="Candara" w:hAnsi="Candara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 xml:space="preserve">in annual funding and the ability to present strategies </w:t>
                      </w:r>
                      <w:r w:rsidR="00975C90">
                        <w:rPr>
                          <w:rFonts w:ascii="Candara" w:hAnsi="Candara"/>
                        </w:rPr>
                        <w:t>associated with program implementation.</w:t>
                      </w:r>
                    </w:p>
                    <w:p w:rsidR="00975C90" w:rsidRDefault="00975C90">
                      <w:pPr>
                        <w:rPr>
                          <w:rFonts w:ascii="Candara" w:hAnsi="Candara"/>
                        </w:rPr>
                      </w:pPr>
                      <w:r w:rsidRPr="00F74FCC">
                        <w:rPr>
                          <w:rFonts w:ascii="Candara" w:hAnsi="Candara"/>
                          <w:b/>
                        </w:rPr>
                        <w:t>Commitment:</w:t>
                      </w:r>
                      <w:r>
                        <w:rPr>
                          <w:rFonts w:ascii="Candara" w:hAnsi="Candara"/>
                        </w:rPr>
                        <w:t xml:space="preserve"> To work with the DDI Fiscal Sponsorship Program for </w:t>
                      </w:r>
                      <w:r w:rsidRPr="00BB55AA">
                        <w:rPr>
                          <w:rFonts w:ascii="Candara" w:hAnsi="Candara"/>
                          <w:color w:val="auto"/>
                        </w:rPr>
                        <w:t xml:space="preserve">at least two years, </w:t>
                      </w:r>
                      <w:r>
                        <w:rPr>
                          <w:rFonts w:ascii="Candara" w:hAnsi="Candara"/>
                        </w:rPr>
                        <w:t>barring any unforeseen or extraordinary circumstances.</w:t>
                      </w:r>
                    </w:p>
                    <w:p w:rsidR="00975C90" w:rsidRPr="00444187" w:rsidRDefault="00975C90">
                      <w:pPr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444187">
                        <w:rPr>
                          <w:rFonts w:ascii="Candara" w:hAnsi="Candara"/>
                          <w:b/>
                          <w:sz w:val="20"/>
                        </w:rPr>
                        <w:t>To Learn More</w:t>
                      </w:r>
                    </w:p>
                    <w:p w:rsidR="009B6425" w:rsidRDefault="009B6425" w:rsidP="009B6425">
                      <w:pPr>
                        <w:numPr>
                          <w:ilvl w:val="0"/>
                          <w:numId w:val="11"/>
                        </w:num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Request an Information Packet</w:t>
                      </w:r>
                    </w:p>
                    <w:p w:rsidR="00975C90" w:rsidRDefault="00975C90" w:rsidP="00975C90">
                      <w:pPr>
                        <w:numPr>
                          <w:ilvl w:val="0"/>
                          <w:numId w:val="11"/>
                        </w:num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Receive a One-on-One Consultation</w:t>
                      </w:r>
                    </w:p>
                    <w:p w:rsidR="00975C90" w:rsidRDefault="00975C90" w:rsidP="00975C90">
                      <w:pPr>
                        <w:numPr>
                          <w:ilvl w:val="0"/>
                          <w:numId w:val="11"/>
                        </w:num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Schedule a Group Presentation</w:t>
                      </w:r>
                    </w:p>
                    <w:p w:rsidR="00214478" w:rsidRDefault="00214478">
                      <w:pPr>
                        <w:rPr>
                          <w:rFonts w:ascii="Candara" w:hAnsi="Candara"/>
                        </w:rPr>
                      </w:pPr>
                    </w:p>
                    <w:p w:rsidR="00975C90" w:rsidRPr="00444187" w:rsidRDefault="00975C90">
                      <w:pPr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444187">
                        <w:rPr>
                          <w:rFonts w:ascii="Candara" w:hAnsi="Candara"/>
                          <w:b/>
                          <w:sz w:val="20"/>
                        </w:rPr>
                        <w:t>Contact</w:t>
                      </w:r>
                    </w:p>
                    <w:p w:rsidR="00975C90" w:rsidRPr="00214478" w:rsidRDefault="00975C90" w:rsidP="00214478">
                      <w:pPr>
                        <w:spacing w:after="0" w:line="240" w:lineRule="auto"/>
                        <w:rPr>
                          <w:rFonts w:ascii="Candara" w:hAnsi="Candara"/>
                          <w:sz w:val="20"/>
                        </w:rPr>
                      </w:pPr>
                      <w:r w:rsidRPr="00214478">
                        <w:rPr>
                          <w:rFonts w:ascii="Candara" w:hAnsi="Candara"/>
                          <w:sz w:val="20"/>
                        </w:rPr>
                        <w:t>Renata Dixon, President of Fiscal Sponsorship</w:t>
                      </w:r>
                    </w:p>
                    <w:p w:rsidR="00975C90" w:rsidRPr="00214478" w:rsidRDefault="00975C90" w:rsidP="00214478">
                      <w:pPr>
                        <w:spacing w:after="0" w:line="240" w:lineRule="auto"/>
                        <w:rPr>
                          <w:rFonts w:ascii="Candara" w:hAnsi="Candara"/>
                          <w:sz w:val="20"/>
                        </w:rPr>
                      </w:pPr>
                      <w:r w:rsidRPr="00214478">
                        <w:rPr>
                          <w:rFonts w:ascii="Candara" w:hAnsi="Candara"/>
                          <w:sz w:val="20"/>
                        </w:rPr>
                        <w:t>Dixon Development Institute, Inc.</w:t>
                      </w:r>
                    </w:p>
                    <w:p w:rsidR="00975C90" w:rsidRPr="00214478" w:rsidRDefault="00214478" w:rsidP="00214478">
                      <w:pPr>
                        <w:spacing w:after="0" w:line="240" w:lineRule="auto"/>
                        <w:rPr>
                          <w:rFonts w:ascii="Candara" w:hAnsi="Candara" w:cs="Arial"/>
                          <w:color w:val="222222"/>
                          <w:sz w:val="20"/>
                          <w:shd w:val="clear" w:color="auto" w:fill="FFFFFF"/>
                        </w:rPr>
                      </w:pPr>
                      <w:r w:rsidRPr="00214478">
                        <w:rPr>
                          <w:rFonts w:ascii="Candara" w:hAnsi="Candara" w:cs="Arial"/>
                          <w:color w:val="222222"/>
                          <w:sz w:val="20"/>
                          <w:shd w:val="clear" w:color="auto" w:fill="FFFFFF"/>
                        </w:rPr>
                        <w:t>PO Box 938</w:t>
                      </w:r>
                      <w:r w:rsidR="00975C90" w:rsidRPr="00214478">
                        <w:rPr>
                          <w:rFonts w:ascii="Candara" w:hAnsi="Candara" w:cs="Arial"/>
                          <w:color w:val="222222"/>
                          <w:sz w:val="20"/>
                          <w:shd w:val="clear" w:color="auto" w:fill="FFFFFF"/>
                        </w:rPr>
                        <w:t>, Windsor, CT 06095</w:t>
                      </w:r>
                    </w:p>
                    <w:p w:rsidR="00214478" w:rsidRPr="00214478" w:rsidRDefault="00214478" w:rsidP="00214478">
                      <w:pPr>
                        <w:spacing w:after="0" w:line="240" w:lineRule="auto"/>
                        <w:rPr>
                          <w:rFonts w:ascii="Candara" w:hAnsi="Candara" w:cs="Arial"/>
                          <w:color w:val="222222"/>
                          <w:sz w:val="20"/>
                          <w:shd w:val="clear" w:color="auto" w:fill="FFFFFF"/>
                        </w:rPr>
                      </w:pPr>
                      <w:r w:rsidRPr="00214478">
                        <w:rPr>
                          <w:rFonts w:ascii="Candara" w:hAnsi="Candara" w:cs="Arial"/>
                          <w:color w:val="222222"/>
                          <w:sz w:val="20"/>
                          <w:shd w:val="clear" w:color="auto" w:fill="FFFFFF"/>
                        </w:rPr>
                        <w:t>860-688-5818, Renatad@Dixondevelop.org</w:t>
                      </w:r>
                    </w:p>
                    <w:p w:rsidR="00214478" w:rsidRPr="00214478" w:rsidRDefault="00214478">
                      <w:pPr>
                        <w:rPr>
                          <w:rFonts w:ascii="Candara" w:hAnsi="Candara"/>
                          <w:sz w:val="20"/>
                        </w:rPr>
                      </w:pPr>
                      <w:r w:rsidRPr="00214478">
                        <w:rPr>
                          <w:rFonts w:ascii="Candara" w:hAnsi="Candara" w:cs="Arial"/>
                          <w:color w:val="222222"/>
                          <w:sz w:val="20"/>
                          <w:shd w:val="clear" w:color="auto" w:fill="FFFFFF"/>
                        </w:rPr>
                        <w:t>Dixondevelop.org</w:t>
                      </w:r>
                    </w:p>
                    <w:p w:rsidR="00975C90" w:rsidRDefault="00975C90">
                      <w:pPr>
                        <w:rPr>
                          <w:rFonts w:ascii="Candara" w:hAnsi="Candara"/>
                        </w:rPr>
                      </w:pPr>
                    </w:p>
                    <w:p w:rsidR="00975C90" w:rsidRPr="002C4FAE" w:rsidRDefault="00975C90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478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74E788CB" wp14:editId="7177D7CE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6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DBEB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bD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E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xEMCT125NjZjh3CC4BKscZoMDM9zN19&#10;J9muhpt824ZcLKHfK2Zb0cyCgRXwNw6MPavkNKLNXB37dtfTj2TxG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AB7HbD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041A1F">
        <w:br w:type="page"/>
      </w:r>
      <w:r w:rsidR="005D6916">
        <w:rPr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page">
                  <wp:posOffset>5314702</wp:posOffset>
                </wp:positionH>
                <wp:positionV relativeFrom="page">
                  <wp:posOffset>6701155</wp:posOffset>
                </wp:positionV>
                <wp:extent cx="1188720" cy="188844"/>
                <wp:effectExtent l="76200" t="38100" r="68580" b="1162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888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916" w:rsidRPr="005D6916" w:rsidRDefault="005D6916" w:rsidP="005D691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0"/>
                              </w:rPr>
                            </w:pPr>
                            <w:r w:rsidRPr="005D691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0"/>
                              </w:rPr>
                              <w:t xml:space="preserve">CONTRACT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0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418.5pt;margin-top:527.65pt;width:93.6pt;height:14.85pt;z-index:251682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6916" w:rsidRPr="005D6916" w:rsidRDefault="005D6916" w:rsidP="005D6916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0"/>
                        </w:rPr>
                      </w:pPr>
                      <w:r w:rsidRPr="005D6916">
                        <w:rPr>
                          <w:rFonts w:ascii="Segoe UI" w:hAnsi="Segoe UI" w:cs="Segoe UI"/>
                          <w:b/>
                          <w:color w:val="FFFFFF" w:themeColor="background1"/>
                          <w:sz w:val="10"/>
                        </w:rPr>
                        <w:t xml:space="preserve">CONTRACT </w:t>
                      </w: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10"/>
                        </w:rPr>
                        <w:t>ADMINISTRATION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789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765313</wp:posOffset>
                </wp:positionH>
                <wp:positionV relativeFrom="page">
                  <wp:posOffset>3597772</wp:posOffset>
                </wp:positionV>
                <wp:extent cx="2425065" cy="1"/>
                <wp:effectExtent l="38100" t="38100" r="51435" b="952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506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DCC6C" id="Straight Connector 30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0.25pt,283.3pt" to="251.2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" strokecolor="black [3200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FB150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EEC41" wp14:editId="74DA3B2C">
                <wp:simplePos x="0" y="0"/>
                <wp:positionH relativeFrom="page">
                  <wp:posOffset>6901125</wp:posOffset>
                </wp:positionH>
                <wp:positionV relativeFrom="page">
                  <wp:posOffset>638175</wp:posOffset>
                </wp:positionV>
                <wp:extent cx="2667635" cy="6652895"/>
                <wp:effectExtent l="0" t="0" r="0" b="0"/>
                <wp:wrapNone/>
                <wp:docPr id="29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665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150D" w:rsidRDefault="006605E4" w:rsidP="005D6916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Administrative, Management &amp; Shared Services</w:t>
                            </w:r>
                          </w:p>
                          <w:p w:rsidR="005D6916" w:rsidRDefault="005D6916" w:rsidP="005D6916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14"/>
                              </w:rPr>
                            </w:pPr>
                          </w:p>
                          <w:p w:rsidR="005D6916" w:rsidRPr="005D6916" w:rsidRDefault="005D6916" w:rsidP="005D6916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14"/>
                              </w:rPr>
                            </w:pPr>
                          </w:p>
                          <w:p w:rsidR="00FB150D" w:rsidRPr="006605E4" w:rsidRDefault="005D6916" w:rsidP="00FB150D">
                            <w:pPr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Risk Management</w:t>
                            </w:r>
                            <w:r w:rsidR="006605E4" w:rsidRPr="006605E4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 xml:space="preserve"> &amp; Corporate Support</w:t>
                            </w:r>
                          </w:p>
                          <w:p w:rsid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Corporate tax filings</w:t>
                            </w:r>
                          </w:p>
                          <w:p w:rsidR="000A70D6" w:rsidRDefault="000A70D6" w:rsidP="000A70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Property &amp; General Liability Insurance</w:t>
                            </w:r>
                          </w:p>
                          <w:p w:rsidR="006605E4" w:rsidRDefault="005D6916" w:rsidP="006605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R</w:t>
                            </w:r>
                            <w:r w:rsidR="006605E4">
                              <w:rPr>
                                <w:rFonts w:ascii="Candara" w:hAnsi="Candara"/>
                                <w:sz w:val="20"/>
                              </w:rPr>
                              <w:t>isk management</w:t>
                            </w:r>
                          </w:p>
                          <w:p w:rsid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Manage contracts/subcontracts</w:t>
                            </w:r>
                          </w:p>
                          <w:p w:rsid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Provide 501 (c)(3) legal and tax status</w:t>
                            </w:r>
                          </w:p>
                          <w:p w:rsidR="006605E4" w:rsidRDefault="006605E4" w:rsidP="006605E4">
                            <w:pPr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6605E4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Financial Management</w:t>
                            </w:r>
                          </w:p>
                          <w:p w:rsid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Bookkeeping</w:t>
                            </w:r>
                          </w:p>
                          <w:p w:rsidR="000A70D6" w:rsidRDefault="000A70D6" w:rsidP="000A70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Financial audits</w:t>
                            </w:r>
                          </w:p>
                          <w:p w:rsid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 xml:space="preserve">Cash flow projections &amp; </w:t>
                            </w:r>
                            <w:r w:rsidR="005D6916">
                              <w:rPr>
                                <w:rFonts w:ascii="Candara" w:hAnsi="Candara"/>
                                <w:sz w:val="20"/>
                              </w:rPr>
                              <w:t>contract management</w:t>
                            </w:r>
                          </w:p>
                          <w:p w:rsid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Grants management</w:t>
                            </w:r>
                          </w:p>
                          <w:p w:rsid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Monthly financial statements</w:t>
                            </w:r>
                          </w:p>
                          <w:p w:rsid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Purchasing &amp; bill payment</w:t>
                            </w:r>
                          </w:p>
                          <w:p w:rsidR="006605E4" w:rsidRDefault="006605E4" w:rsidP="006605E4">
                            <w:pPr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Human Resource Management</w:t>
                            </w:r>
                          </w:p>
                          <w:p w:rsid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Employee benefits management</w:t>
                            </w:r>
                          </w:p>
                          <w:p w:rsid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Payroll administration &amp; tax filing</w:t>
                            </w:r>
                          </w:p>
                          <w:p w:rsid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contextualSpacing w:val="0"/>
                              <w:jc w:val="left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Consultations on job design, compensation &amp; employee relations</w:t>
                            </w:r>
                          </w:p>
                          <w:p w:rsidR="006605E4" w:rsidRDefault="006605E4" w:rsidP="006605E4">
                            <w:pPr>
                              <w:contextualSpacing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Organizational Development</w:t>
                            </w:r>
                          </w:p>
                          <w:p w:rsidR="006605E4" w:rsidRDefault="005D6916" w:rsidP="006605E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O</w:t>
                            </w:r>
                            <w:r w:rsidR="006605E4">
                              <w:rPr>
                                <w:rFonts w:ascii="Candara" w:hAnsi="Candara"/>
                                <w:sz w:val="20"/>
                              </w:rPr>
                              <w:t>rganizational assessment</w:t>
                            </w:r>
                          </w:p>
                          <w:p w:rsidR="006605E4" w:rsidRPr="006605E4" w:rsidRDefault="006605E4" w:rsidP="006605E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</w:rPr>
                              <w:t>Discounted professional development trainings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EC41" id="_x0000_s1032" type="#_x0000_t202" style="position:absolute;left:0;text-align:left;margin-left:543.4pt;margin-top:50.25pt;width:210.05pt;height:523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" filled="f" stroked="f">
                <v:textbox>
                  <w:txbxContent>
                    <w:p w:rsidR="00FB150D" w:rsidRDefault="006605E4" w:rsidP="005D6916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Administrative, Management &amp; Shared Services</w:t>
                      </w:r>
                    </w:p>
                    <w:p w:rsidR="005D6916" w:rsidRDefault="005D6916" w:rsidP="005D6916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14"/>
                        </w:rPr>
                      </w:pPr>
                    </w:p>
                    <w:p w:rsidR="005D6916" w:rsidRPr="005D6916" w:rsidRDefault="005D6916" w:rsidP="005D6916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14"/>
                        </w:rPr>
                      </w:pPr>
                    </w:p>
                    <w:p w:rsidR="00FB150D" w:rsidRPr="006605E4" w:rsidRDefault="005D6916" w:rsidP="00FB150D">
                      <w:pPr>
                        <w:rPr>
                          <w:rFonts w:ascii="Candara" w:hAnsi="Candara"/>
                          <w:b/>
                          <w:sz w:val="20"/>
                        </w:rPr>
                      </w:pPr>
                      <w:r>
                        <w:rPr>
                          <w:rFonts w:ascii="Candara" w:hAnsi="Candara"/>
                          <w:b/>
                          <w:sz w:val="20"/>
                        </w:rPr>
                        <w:t>Risk Management</w:t>
                      </w:r>
                      <w:r w:rsidR="006605E4" w:rsidRPr="006605E4">
                        <w:rPr>
                          <w:rFonts w:ascii="Candara" w:hAnsi="Candara"/>
                          <w:b/>
                          <w:sz w:val="20"/>
                        </w:rPr>
                        <w:t xml:space="preserve"> &amp; Corporate Support</w:t>
                      </w:r>
                    </w:p>
                    <w:p w:rsidR="006605E4" w:rsidRDefault="006605E4" w:rsidP="006605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Corporate tax filings</w:t>
                      </w:r>
                    </w:p>
                    <w:p w:rsidR="000A70D6" w:rsidRDefault="000A70D6" w:rsidP="000A70D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Property &amp; General Liability Insurance</w:t>
                      </w:r>
                    </w:p>
                    <w:p w:rsidR="006605E4" w:rsidRDefault="005D6916" w:rsidP="006605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R</w:t>
                      </w:r>
                      <w:r w:rsidR="006605E4">
                        <w:rPr>
                          <w:rFonts w:ascii="Candara" w:hAnsi="Candara"/>
                          <w:sz w:val="20"/>
                        </w:rPr>
                        <w:t>isk management</w:t>
                      </w:r>
                    </w:p>
                    <w:p w:rsidR="006605E4" w:rsidRDefault="006605E4" w:rsidP="006605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Manage contracts/subcontracts</w:t>
                      </w:r>
                    </w:p>
                    <w:p w:rsidR="006605E4" w:rsidRDefault="006605E4" w:rsidP="006605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Provide 501 (c)(3) legal and tax status</w:t>
                      </w:r>
                    </w:p>
                    <w:p w:rsidR="006605E4" w:rsidRDefault="006605E4" w:rsidP="006605E4">
                      <w:pPr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6605E4">
                        <w:rPr>
                          <w:rFonts w:ascii="Candara" w:hAnsi="Candara"/>
                          <w:b/>
                          <w:sz w:val="20"/>
                        </w:rPr>
                        <w:t>Financial Management</w:t>
                      </w:r>
                    </w:p>
                    <w:p w:rsidR="006605E4" w:rsidRDefault="006605E4" w:rsidP="006605E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Bookkeeping</w:t>
                      </w:r>
                    </w:p>
                    <w:p w:rsidR="000A70D6" w:rsidRDefault="000A70D6" w:rsidP="000A70D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Financial audits</w:t>
                      </w:r>
                    </w:p>
                    <w:p w:rsidR="006605E4" w:rsidRDefault="006605E4" w:rsidP="006605E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 xml:space="preserve">Cash flow projections &amp; </w:t>
                      </w:r>
                      <w:r w:rsidR="005D6916">
                        <w:rPr>
                          <w:rFonts w:ascii="Candara" w:hAnsi="Candara"/>
                          <w:sz w:val="20"/>
                        </w:rPr>
                        <w:t>contract management</w:t>
                      </w:r>
                    </w:p>
                    <w:p w:rsidR="006605E4" w:rsidRDefault="006605E4" w:rsidP="006605E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Grants management</w:t>
                      </w:r>
                    </w:p>
                    <w:p w:rsidR="006605E4" w:rsidRDefault="006605E4" w:rsidP="006605E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Monthly financial statements</w:t>
                      </w:r>
                    </w:p>
                    <w:p w:rsidR="006605E4" w:rsidRDefault="006605E4" w:rsidP="006605E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Purchasing &amp; bill payment</w:t>
                      </w:r>
                    </w:p>
                    <w:p w:rsidR="006605E4" w:rsidRDefault="006605E4" w:rsidP="006605E4">
                      <w:pPr>
                        <w:rPr>
                          <w:rFonts w:ascii="Candara" w:hAnsi="Candara"/>
                          <w:b/>
                          <w:sz w:val="20"/>
                        </w:rPr>
                      </w:pPr>
                      <w:r>
                        <w:rPr>
                          <w:rFonts w:ascii="Candara" w:hAnsi="Candara"/>
                          <w:b/>
                          <w:sz w:val="20"/>
                        </w:rPr>
                        <w:t>Human Resource Management</w:t>
                      </w:r>
                    </w:p>
                    <w:p w:rsidR="006605E4" w:rsidRDefault="006605E4" w:rsidP="006605E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Employee benefits management</w:t>
                      </w:r>
                    </w:p>
                    <w:p w:rsidR="006605E4" w:rsidRDefault="006605E4" w:rsidP="006605E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Payroll administration &amp; tax filing</w:t>
                      </w:r>
                    </w:p>
                    <w:p w:rsidR="006605E4" w:rsidRDefault="006605E4" w:rsidP="006605E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contextualSpacing w:val="0"/>
                        <w:jc w:val="left"/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Consultations on job design, compensation &amp; employee relations</w:t>
                      </w:r>
                    </w:p>
                    <w:p w:rsidR="006605E4" w:rsidRDefault="006605E4" w:rsidP="006605E4">
                      <w:pPr>
                        <w:contextualSpacing/>
                        <w:rPr>
                          <w:rFonts w:ascii="Candara" w:hAnsi="Candara"/>
                          <w:b/>
                          <w:sz w:val="20"/>
                        </w:rPr>
                      </w:pPr>
                      <w:r>
                        <w:rPr>
                          <w:rFonts w:ascii="Candara" w:hAnsi="Candara"/>
                          <w:b/>
                          <w:sz w:val="20"/>
                        </w:rPr>
                        <w:t>Organizational Development</w:t>
                      </w:r>
                    </w:p>
                    <w:p w:rsidR="006605E4" w:rsidRDefault="005D6916" w:rsidP="006605E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O</w:t>
                      </w:r>
                      <w:r w:rsidR="006605E4">
                        <w:rPr>
                          <w:rFonts w:ascii="Candara" w:hAnsi="Candara"/>
                          <w:sz w:val="20"/>
                        </w:rPr>
                        <w:t>rganizational assessment</w:t>
                      </w:r>
                    </w:p>
                    <w:p w:rsidR="006605E4" w:rsidRPr="006605E4" w:rsidRDefault="006605E4" w:rsidP="006605E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ascii="Candara" w:hAnsi="Candara"/>
                          <w:sz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</w:rPr>
                        <w:t>Discounted professional development trainings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4F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36CE2E" wp14:editId="459071EF">
                <wp:simplePos x="0" y="0"/>
                <wp:positionH relativeFrom="page">
                  <wp:posOffset>3796748</wp:posOffset>
                </wp:positionH>
                <wp:positionV relativeFrom="page">
                  <wp:posOffset>636104</wp:posOffset>
                </wp:positionV>
                <wp:extent cx="2667635" cy="6652895"/>
                <wp:effectExtent l="0" t="0" r="0" b="0"/>
                <wp:wrapSquare wrapText="bothSides"/>
                <wp:docPr id="24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665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74F1" w:rsidRDefault="00467D8A" w:rsidP="00467D8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Projects by Program Area</w:t>
                            </w:r>
                          </w:p>
                          <w:p w:rsidR="008E74F1" w:rsidRDefault="00467D8A" w:rsidP="008E74F1">
                            <w:pPr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2484755" cy="1656715"/>
                                  <wp:effectExtent l="0" t="0" r="0" b="63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XT HERE (1)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4755" cy="1656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74F1" w:rsidRDefault="00467D8A" w:rsidP="00467D8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The Benefits of Fiscal Sponsorship</w:t>
                            </w:r>
                          </w:p>
                          <w:p w:rsidR="008E74F1" w:rsidRPr="00FB150D" w:rsidRDefault="00467D8A" w:rsidP="008E74F1">
                            <w:pPr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 w:rsidRPr="00FB150D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DDI’s model of organizing administrative functions to optimize the delivery of cost-effective, flexible, reliable services to all “customers” provide</w:t>
                            </w:r>
                            <w:r w:rsidR="00556B91" w:rsidRPr="00FB150D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s a firm administrative foundation. </w:t>
                            </w:r>
                            <w:r w:rsidR="00FB150D" w:rsidRPr="00FB150D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Our model </w:t>
                            </w:r>
                            <w:r w:rsidR="00FB150D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grooms</w:t>
                            </w:r>
                            <w:r w:rsidR="00FB150D" w:rsidRPr="00FB150D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our clients to become educated in budgeting, planning for expansion, </w:t>
                            </w:r>
                            <w:r w:rsidR="00FB150D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>adding additional locations</w:t>
                            </w:r>
                            <w:r w:rsidR="00FB150D" w:rsidRPr="00FB150D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, and becoming ready for dynamic change that will happen in an organization or business. </w:t>
                            </w:r>
                            <w:r w:rsidR="00556B91" w:rsidRPr="00FB150D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For funders, our Fiscal Sponsorship Program offers a low-risk way to manage initiatives with a high level of regulatory and financial oversight. </w:t>
                            </w:r>
                          </w:p>
                          <w:p w:rsidR="008E74F1" w:rsidRDefault="00556B91" w:rsidP="008E74F1">
                            <w:pPr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2484755" cy="1501775"/>
                                  <wp:effectExtent l="0" t="0" r="0" b="317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4755" cy="1501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74F1" w:rsidRDefault="008E74F1" w:rsidP="008E74F1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8E74F1" w:rsidRPr="002C4FAE" w:rsidRDefault="008E74F1" w:rsidP="008E74F1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CE2E" id="_x0000_s1033" type="#_x0000_t202" style="position:absolute;left:0;text-align:left;margin-left:298.95pt;margin-top:50.1pt;width:210.05pt;height:523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" filled="f" stroked="f">
                <v:textbox>
                  <w:txbxContent>
                    <w:p w:rsidR="008E74F1" w:rsidRDefault="00467D8A" w:rsidP="00467D8A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Projects by Program Area</w:t>
                      </w:r>
                    </w:p>
                    <w:p w:rsidR="008E74F1" w:rsidRDefault="00467D8A" w:rsidP="008E74F1">
                      <w:pPr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  <w:noProof/>
                        </w:rPr>
                        <w:drawing>
                          <wp:inline distT="0" distB="0" distL="0" distR="0">
                            <wp:extent cx="2484755" cy="1656715"/>
                            <wp:effectExtent l="0" t="0" r="0" b="63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XT HERE (1)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4755" cy="1656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74F1" w:rsidRDefault="00467D8A" w:rsidP="00467D8A">
                      <w:pPr>
                        <w:jc w:val="center"/>
                        <w:rPr>
                          <w:rFonts w:ascii="Candara" w:hAnsi="Candara"/>
                          <w:b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The Benefits of Fiscal Sponsorship</w:t>
                      </w:r>
                    </w:p>
                    <w:p w:rsidR="008E74F1" w:rsidRPr="00FB150D" w:rsidRDefault="00467D8A" w:rsidP="008E74F1">
                      <w:pPr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 w:rsidRPr="00FB150D">
                        <w:rPr>
                          <w:rFonts w:ascii="Candara" w:hAnsi="Candara"/>
                          <w:sz w:val="21"/>
                          <w:szCs w:val="21"/>
                        </w:rPr>
                        <w:t>DDI’s model of organizing administrative functions to optimize the delivery of cost-effective, flexible, reliable services to all “customers” provide</w:t>
                      </w:r>
                      <w:r w:rsidR="00556B91" w:rsidRPr="00FB150D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s a firm administrative foundation. </w:t>
                      </w:r>
                      <w:r w:rsidR="00FB150D" w:rsidRPr="00FB150D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Our model </w:t>
                      </w:r>
                      <w:r w:rsidR="00FB150D">
                        <w:rPr>
                          <w:rFonts w:ascii="Candara" w:hAnsi="Candara"/>
                          <w:sz w:val="21"/>
                          <w:szCs w:val="21"/>
                        </w:rPr>
                        <w:t>grooms</w:t>
                      </w:r>
                      <w:r w:rsidR="00FB150D" w:rsidRPr="00FB150D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our clients to become educated in budgeting, planning for expansion, </w:t>
                      </w:r>
                      <w:r w:rsidR="00FB150D">
                        <w:rPr>
                          <w:rFonts w:ascii="Candara" w:hAnsi="Candara"/>
                          <w:sz w:val="21"/>
                          <w:szCs w:val="21"/>
                        </w:rPr>
                        <w:t>adding additional locations</w:t>
                      </w:r>
                      <w:r w:rsidR="00FB150D" w:rsidRPr="00FB150D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, and becoming ready for dynamic change that will happen in an organization or business. </w:t>
                      </w:r>
                      <w:r w:rsidR="00556B91" w:rsidRPr="00FB150D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For funders, our Fiscal Sponsorship Program offers a low-risk way to manage initiatives with a high level of regulatory and financial oversight. </w:t>
                      </w:r>
                    </w:p>
                    <w:p w:rsidR="008E74F1" w:rsidRDefault="00556B91" w:rsidP="008E74F1">
                      <w:pPr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  <w:noProof/>
                        </w:rPr>
                        <w:drawing>
                          <wp:inline distT="0" distB="0" distL="0" distR="0">
                            <wp:extent cx="2484755" cy="1501775"/>
                            <wp:effectExtent l="0" t="0" r="0" b="317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4755" cy="1501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74F1" w:rsidRDefault="008E74F1" w:rsidP="008E74F1">
                      <w:pPr>
                        <w:rPr>
                          <w:rFonts w:ascii="Candara" w:hAnsi="Candara"/>
                        </w:rPr>
                      </w:pPr>
                    </w:p>
                    <w:p w:rsidR="008E74F1" w:rsidRPr="002C4FAE" w:rsidRDefault="008E74F1" w:rsidP="008E74F1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E53F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204A0B" wp14:editId="7DC58BB7">
                <wp:simplePos x="0" y="0"/>
                <wp:positionH relativeFrom="page">
                  <wp:posOffset>656949</wp:posOffset>
                </wp:positionH>
                <wp:positionV relativeFrom="page">
                  <wp:posOffset>635000</wp:posOffset>
                </wp:positionV>
                <wp:extent cx="2667635" cy="6652895"/>
                <wp:effectExtent l="0" t="0" r="0" b="0"/>
                <wp:wrapNone/>
                <wp:docPr id="23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665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53F5" w:rsidRPr="000E53F5" w:rsidRDefault="009B6425" w:rsidP="000E53F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Partnering</w:t>
                            </w:r>
                            <w:r w:rsidR="000E53F5"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 xml:space="preserve"> with DDI, Inc.</w:t>
                            </w:r>
                          </w:p>
                          <w:p w:rsidR="00FB486C" w:rsidRPr="00FA789F" w:rsidRDefault="00FB486C" w:rsidP="000E53F5">
                            <w:pPr>
                              <w:rPr>
                                <w:rFonts w:ascii="Candara" w:hAnsi="Candara"/>
                              </w:rPr>
                            </w:pPr>
                            <w:r w:rsidRPr="00FA789F">
                              <w:rPr>
                                <w:rFonts w:ascii="Candara" w:hAnsi="Candara"/>
                                <w:i/>
                              </w:rPr>
                              <w:t>Partnerships give a local NGO (non-governmental organization) access to: knowledge and skills; innovative and proven methodologies; networking and fu</w:t>
                            </w:r>
                            <w:r w:rsidR="005D6916">
                              <w:rPr>
                                <w:rFonts w:ascii="Candara" w:hAnsi="Candara"/>
                                <w:i/>
                              </w:rPr>
                              <w:t>nding opportunities; a model</w:t>
                            </w:r>
                            <w:r w:rsidRPr="00FA789F">
                              <w:rPr>
                                <w:rFonts w:ascii="Candara" w:hAnsi="Candara"/>
                                <w:i/>
                              </w:rPr>
                              <w:t xml:space="preserve"> for addressing community needs and managing resources; options for organizational management and governance; and strategies for advocacy, government relations and public outreach.</w:t>
                            </w:r>
                            <w:r w:rsidRPr="00FA789F">
                              <w:rPr>
                                <w:rFonts w:ascii="Candara" w:hAnsi="Candara"/>
                              </w:rPr>
                              <w:t xml:space="preserve"> (Counterpart International)</w:t>
                            </w:r>
                          </w:p>
                          <w:p w:rsidR="00FB486C" w:rsidRDefault="00835001" w:rsidP="000E53F5">
                            <w:p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</w:t>
                            </w:r>
                            <w:r w:rsidR="00FB486C">
                              <w:rPr>
                                <w:rFonts w:ascii="Candara" w:hAnsi="Candara"/>
                              </w:rPr>
                              <w:t xml:space="preserve">ll nonprofits, businesses, organizations, </w:t>
                            </w:r>
                            <w:r w:rsidR="000571CE">
                              <w:rPr>
                                <w:rFonts w:ascii="Candara" w:hAnsi="Candara"/>
                              </w:rPr>
                              <w:t>etc.</w:t>
                            </w:r>
                            <w:r w:rsidR="00FB486C">
                              <w:rPr>
                                <w:rFonts w:ascii="Candara" w:hAnsi="Candara"/>
                              </w:rPr>
                              <w:t xml:space="preserve"> can benefit </w:t>
                            </w:r>
                            <w:r>
                              <w:rPr>
                                <w:rFonts w:ascii="Candara" w:hAnsi="Candara"/>
                              </w:rPr>
                              <w:t>from capacity building because any one of these groups are seeking new ways to structure their programs to become more efficient without breaking the bank doing so.</w:t>
                            </w:r>
                          </w:p>
                          <w:p w:rsidR="00FA789F" w:rsidRDefault="00FA789F" w:rsidP="000E53F5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FA789F" w:rsidRDefault="00FA789F" w:rsidP="000E53F5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835001" w:rsidRDefault="00835001" w:rsidP="000E53F5">
                            <w:p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DDI Fiscal Sponsorship Program provides a solution that is fresh and unique. Our capacity building partnerships with businesses and nonprofits is a</w:t>
                            </w:r>
                            <w:r w:rsidR="000571CE">
                              <w:rPr>
                                <w:rFonts w:ascii="Candara" w:hAnsi="Candara"/>
                              </w:rPr>
                              <w:t>n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0571CE">
                              <w:rPr>
                                <w:rFonts w:ascii="Candara" w:hAnsi="Candara"/>
                              </w:rPr>
                              <w:t>inexpensive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, shared service model that is designed to bolster your </w:t>
                            </w:r>
                            <w:r w:rsidR="005D6916">
                              <w:rPr>
                                <w:rFonts w:ascii="Candara" w:hAnsi="Candara"/>
                              </w:rPr>
                              <w:t>organization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with an integrative approach to management services</w:t>
                            </w:r>
                            <w:r w:rsidR="000571CE"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  <w:p w:rsidR="000E53F5" w:rsidRDefault="000571CE" w:rsidP="000E53F5">
                            <w:pPr>
                              <w:rPr>
                                <w:rFonts w:ascii="Candara" w:hAnsi="Candar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</w:rPr>
                              <w:t>Fiscal Sponsorship delivers support for nonprofits at any stage of development &amp; growth including:</w:t>
                            </w:r>
                          </w:p>
                          <w:p w:rsidR="000571CE" w:rsidRPr="000571CE" w:rsidRDefault="000571CE" w:rsidP="000571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0571CE">
                              <w:rPr>
                                <w:rFonts w:ascii="Candara" w:hAnsi="Candara"/>
                              </w:rPr>
                              <w:t>Spinoff programs scaling beyond their startup phase</w:t>
                            </w:r>
                          </w:p>
                          <w:p w:rsidR="000571CE" w:rsidRPr="000571CE" w:rsidRDefault="000571CE" w:rsidP="000571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0571CE">
                              <w:rPr>
                                <w:rFonts w:ascii="Candara" w:hAnsi="Candara"/>
                              </w:rPr>
                              <w:t>Groups forming new nonprofits, coalitions &amp; networks</w:t>
                            </w:r>
                          </w:p>
                          <w:p w:rsidR="000571CE" w:rsidRDefault="000571CE" w:rsidP="000571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0571CE">
                              <w:rPr>
                                <w:rFonts w:ascii="Candara" w:hAnsi="Candara"/>
                              </w:rPr>
                              <w:t>Programs in transitions gaining 501(c)(3) status</w:t>
                            </w:r>
                          </w:p>
                          <w:p w:rsidR="005D6916" w:rsidRPr="000571CE" w:rsidRDefault="005D6916" w:rsidP="000571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Start-up businesses requiring business management and organizational support.</w:t>
                            </w:r>
                          </w:p>
                          <w:p w:rsidR="000E53F5" w:rsidRPr="002C4FAE" w:rsidRDefault="000E53F5" w:rsidP="000E53F5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04A0B" id="_x0000_s1034" type="#_x0000_t202" style="position:absolute;left:0;text-align:left;margin-left:51.75pt;margin-top:50pt;width:210.05pt;height:523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" filled="f" stroked="f">
                <v:textbox>
                  <w:txbxContent>
                    <w:p w:rsidR="000E53F5" w:rsidRPr="000E53F5" w:rsidRDefault="009B6425" w:rsidP="000E53F5">
                      <w:pPr>
                        <w:jc w:val="center"/>
                        <w:rPr>
                          <w:rFonts w:ascii="Candara" w:hAnsi="Candara"/>
                          <w:b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Partnering</w:t>
                      </w:r>
                      <w:r w:rsidR="000E53F5">
                        <w:rPr>
                          <w:rFonts w:ascii="Candara" w:hAnsi="Candara"/>
                          <w:b/>
                          <w:sz w:val="22"/>
                        </w:rPr>
                        <w:t xml:space="preserve"> with DDI, Inc.</w:t>
                      </w:r>
                    </w:p>
                    <w:p w:rsidR="00FB486C" w:rsidRPr="00FA789F" w:rsidRDefault="00FB486C" w:rsidP="000E53F5">
                      <w:pPr>
                        <w:rPr>
                          <w:rFonts w:ascii="Candara" w:hAnsi="Candara"/>
                        </w:rPr>
                      </w:pPr>
                      <w:r w:rsidRPr="00FA789F">
                        <w:rPr>
                          <w:rFonts w:ascii="Candara" w:hAnsi="Candara"/>
                          <w:i/>
                        </w:rPr>
                        <w:t>Partnerships give a local NGO (non-governmental organization) access to: knowledge and skills; innovative and proven methodologies; networking and fu</w:t>
                      </w:r>
                      <w:r w:rsidR="005D6916">
                        <w:rPr>
                          <w:rFonts w:ascii="Candara" w:hAnsi="Candara"/>
                          <w:i/>
                        </w:rPr>
                        <w:t>nding opportunities; a model</w:t>
                      </w:r>
                      <w:r w:rsidRPr="00FA789F">
                        <w:rPr>
                          <w:rFonts w:ascii="Candara" w:hAnsi="Candara"/>
                          <w:i/>
                        </w:rPr>
                        <w:t xml:space="preserve"> for addressing community needs and managing resources; options for organizational management and governance; and strategies for advocacy, government relations and public outreach.</w:t>
                      </w:r>
                      <w:r w:rsidRPr="00FA789F">
                        <w:rPr>
                          <w:rFonts w:ascii="Candara" w:hAnsi="Candara"/>
                        </w:rPr>
                        <w:t xml:space="preserve"> (Counterpart International)</w:t>
                      </w:r>
                    </w:p>
                    <w:p w:rsidR="00FB486C" w:rsidRDefault="00835001" w:rsidP="000E53F5">
                      <w:p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</w:t>
                      </w:r>
                      <w:r w:rsidR="00FB486C">
                        <w:rPr>
                          <w:rFonts w:ascii="Candara" w:hAnsi="Candara"/>
                        </w:rPr>
                        <w:t xml:space="preserve">ll nonprofits, businesses, organizations, </w:t>
                      </w:r>
                      <w:r w:rsidR="000571CE">
                        <w:rPr>
                          <w:rFonts w:ascii="Candara" w:hAnsi="Candara"/>
                        </w:rPr>
                        <w:t>etc.</w:t>
                      </w:r>
                      <w:r w:rsidR="00FB486C">
                        <w:rPr>
                          <w:rFonts w:ascii="Candara" w:hAnsi="Candara"/>
                        </w:rPr>
                        <w:t xml:space="preserve"> can benefit </w:t>
                      </w:r>
                      <w:r>
                        <w:rPr>
                          <w:rFonts w:ascii="Candara" w:hAnsi="Candara"/>
                        </w:rPr>
                        <w:t>from capacity building because any one of these groups are seeking new ways to structure their programs to become more efficient without breaking the bank doing so.</w:t>
                      </w:r>
                    </w:p>
                    <w:p w:rsidR="00FA789F" w:rsidRDefault="00FA789F" w:rsidP="000E53F5">
                      <w:pPr>
                        <w:rPr>
                          <w:rFonts w:ascii="Candara" w:hAnsi="Candara"/>
                        </w:rPr>
                      </w:pPr>
                    </w:p>
                    <w:p w:rsidR="00FA789F" w:rsidRDefault="00FA789F" w:rsidP="000E53F5">
                      <w:pPr>
                        <w:rPr>
                          <w:rFonts w:ascii="Candara" w:hAnsi="Candara"/>
                        </w:rPr>
                      </w:pPr>
                    </w:p>
                    <w:p w:rsidR="00835001" w:rsidRDefault="00835001" w:rsidP="000E53F5">
                      <w:p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DDI Fiscal Sponsorship Program provides a solution that is fresh and unique. Our capacity building partnerships with businesses and nonprofits is a</w:t>
                      </w:r>
                      <w:r w:rsidR="000571CE">
                        <w:rPr>
                          <w:rFonts w:ascii="Candara" w:hAnsi="Candara"/>
                        </w:rPr>
                        <w:t>n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="000571CE">
                        <w:rPr>
                          <w:rFonts w:ascii="Candara" w:hAnsi="Candara"/>
                        </w:rPr>
                        <w:t>inexpensive</w:t>
                      </w:r>
                      <w:r>
                        <w:rPr>
                          <w:rFonts w:ascii="Candara" w:hAnsi="Candara"/>
                        </w:rPr>
                        <w:t xml:space="preserve">, shared service model that is designed to bolster your </w:t>
                      </w:r>
                      <w:r w:rsidR="005D6916">
                        <w:rPr>
                          <w:rFonts w:ascii="Candara" w:hAnsi="Candara"/>
                        </w:rPr>
                        <w:t>organization</w:t>
                      </w:r>
                      <w:r>
                        <w:rPr>
                          <w:rFonts w:ascii="Candara" w:hAnsi="Candara"/>
                        </w:rPr>
                        <w:t xml:space="preserve"> with an integrative approach to management services</w:t>
                      </w:r>
                      <w:r w:rsidR="000571CE">
                        <w:rPr>
                          <w:rFonts w:ascii="Candara" w:hAnsi="Candara"/>
                        </w:rPr>
                        <w:t>.</w:t>
                      </w:r>
                    </w:p>
                    <w:p w:rsidR="000E53F5" w:rsidRDefault="000571CE" w:rsidP="000E53F5">
                      <w:pPr>
                        <w:rPr>
                          <w:rFonts w:ascii="Candara" w:hAnsi="Candara"/>
                          <w:b/>
                          <w:sz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</w:rPr>
                        <w:t>Fiscal Sponsorship delivers support for nonprofits at any stage of development &amp; growth including:</w:t>
                      </w:r>
                    </w:p>
                    <w:p w:rsidR="000571CE" w:rsidRPr="000571CE" w:rsidRDefault="000571CE" w:rsidP="000571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ndara" w:hAnsi="Candara"/>
                        </w:rPr>
                      </w:pPr>
                      <w:r w:rsidRPr="000571CE">
                        <w:rPr>
                          <w:rFonts w:ascii="Candara" w:hAnsi="Candara"/>
                        </w:rPr>
                        <w:t>Spinoff programs scaling beyond their startup phase</w:t>
                      </w:r>
                    </w:p>
                    <w:p w:rsidR="000571CE" w:rsidRPr="000571CE" w:rsidRDefault="000571CE" w:rsidP="000571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ndara" w:hAnsi="Candara"/>
                        </w:rPr>
                      </w:pPr>
                      <w:r w:rsidRPr="000571CE">
                        <w:rPr>
                          <w:rFonts w:ascii="Candara" w:hAnsi="Candara"/>
                        </w:rPr>
                        <w:t>Groups forming new nonprofits, coalitions &amp; networks</w:t>
                      </w:r>
                    </w:p>
                    <w:p w:rsidR="000571CE" w:rsidRDefault="000571CE" w:rsidP="000571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ndara" w:hAnsi="Candara"/>
                        </w:rPr>
                      </w:pPr>
                      <w:r w:rsidRPr="000571CE">
                        <w:rPr>
                          <w:rFonts w:ascii="Candara" w:hAnsi="Candara"/>
                        </w:rPr>
                        <w:t>Programs in transitions gaining 501(c)(3) status</w:t>
                      </w:r>
                    </w:p>
                    <w:p w:rsidR="005D6916" w:rsidRPr="000571CE" w:rsidRDefault="005D6916" w:rsidP="000571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Start-up businesses requiring business management and organizational support.</w:t>
                      </w:r>
                    </w:p>
                    <w:p w:rsidR="000E53F5" w:rsidRPr="002C4FAE" w:rsidRDefault="000E53F5" w:rsidP="000E53F5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52CD" w:rsidSect="0033130A">
      <w:type w:val="nextColumn"/>
      <w:pgSz w:w="15840" w:h="12240" w:orient="landscape" w:code="1"/>
      <w:pgMar w:top="878" w:right="864" w:bottom="878" w:left="86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053FD"/>
    <w:multiLevelType w:val="hybridMultilevel"/>
    <w:tmpl w:val="8AD0D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6704"/>
    <w:multiLevelType w:val="hybridMultilevel"/>
    <w:tmpl w:val="C328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32CF"/>
    <w:multiLevelType w:val="hybridMultilevel"/>
    <w:tmpl w:val="E2FC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66C"/>
    <w:multiLevelType w:val="hybridMultilevel"/>
    <w:tmpl w:val="B950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21564"/>
    <w:multiLevelType w:val="hybridMultilevel"/>
    <w:tmpl w:val="7E9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F2B4D"/>
    <w:multiLevelType w:val="hybridMultilevel"/>
    <w:tmpl w:val="BFCE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73B2"/>
    <w:multiLevelType w:val="hybridMultilevel"/>
    <w:tmpl w:val="8BC8FD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05933"/>
    <w:rsid w:val="000344AE"/>
    <w:rsid w:val="00041A1F"/>
    <w:rsid w:val="000571CE"/>
    <w:rsid w:val="000A70D6"/>
    <w:rsid w:val="000D6F7F"/>
    <w:rsid w:val="000D7C6F"/>
    <w:rsid w:val="000E53F5"/>
    <w:rsid w:val="000F17F5"/>
    <w:rsid w:val="0015579E"/>
    <w:rsid w:val="00182688"/>
    <w:rsid w:val="001F6B65"/>
    <w:rsid w:val="00214478"/>
    <w:rsid w:val="002525D6"/>
    <w:rsid w:val="00252D41"/>
    <w:rsid w:val="00257211"/>
    <w:rsid w:val="00293765"/>
    <w:rsid w:val="00294BD3"/>
    <w:rsid w:val="002B2296"/>
    <w:rsid w:val="002C2734"/>
    <w:rsid w:val="002C4FAE"/>
    <w:rsid w:val="00305346"/>
    <w:rsid w:val="00316C3C"/>
    <w:rsid w:val="0033130A"/>
    <w:rsid w:val="00336289"/>
    <w:rsid w:val="0037170B"/>
    <w:rsid w:val="003806C9"/>
    <w:rsid w:val="003B01EE"/>
    <w:rsid w:val="003E6F76"/>
    <w:rsid w:val="00425C42"/>
    <w:rsid w:val="00426C2D"/>
    <w:rsid w:val="00444187"/>
    <w:rsid w:val="00444F62"/>
    <w:rsid w:val="00467D8A"/>
    <w:rsid w:val="004A5E49"/>
    <w:rsid w:val="004D3D2C"/>
    <w:rsid w:val="004F4BDA"/>
    <w:rsid w:val="00501573"/>
    <w:rsid w:val="00506068"/>
    <w:rsid w:val="005063B3"/>
    <w:rsid w:val="0051406B"/>
    <w:rsid w:val="00555E4B"/>
    <w:rsid w:val="00556B91"/>
    <w:rsid w:val="00577262"/>
    <w:rsid w:val="005B00E2"/>
    <w:rsid w:val="005D4F85"/>
    <w:rsid w:val="005D6916"/>
    <w:rsid w:val="005F4E6B"/>
    <w:rsid w:val="00617216"/>
    <w:rsid w:val="006337B3"/>
    <w:rsid w:val="006605E4"/>
    <w:rsid w:val="00675119"/>
    <w:rsid w:val="006C6D55"/>
    <w:rsid w:val="006F2236"/>
    <w:rsid w:val="00733723"/>
    <w:rsid w:val="007345E0"/>
    <w:rsid w:val="00780BE7"/>
    <w:rsid w:val="007B6792"/>
    <w:rsid w:val="007D120A"/>
    <w:rsid w:val="00806EDE"/>
    <w:rsid w:val="00822E1A"/>
    <w:rsid w:val="00835001"/>
    <w:rsid w:val="008A3F72"/>
    <w:rsid w:val="008C4016"/>
    <w:rsid w:val="008E74F1"/>
    <w:rsid w:val="00975C90"/>
    <w:rsid w:val="00977C8F"/>
    <w:rsid w:val="00995996"/>
    <w:rsid w:val="009B6425"/>
    <w:rsid w:val="009D0216"/>
    <w:rsid w:val="00A21AF2"/>
    <w:rsid w:val="00A552CD"/>
    <w:rsid w:val="00A6625A"/>
    <w:rsid w:val="00AB30C6"/>
    <w:rsid w:val="00AB5C8A"/>
    <w:rsid w:val="00AC438C"/>
    <w:rsid w:val="00AE7DD5"/>
    <w:rsid w:val="00B852CA"/>
    <w:rsid w:val="00BB55AA"/>
    <w:rsid w:val="00C044B2"/>
    <w:rsid w:val="00C35CA8"/>
    <w:rsid w:val="00C41AB2"/>
    <w:rsid w:val="00C539D0"/>
    <w:rsid w:val="00C90E50"/>
    <w:rsid w:val="00CC7467"/>
    <w:rsid w:val="00CD2F29"/>
    <w:rsid w:val="00CE6DE6"/>
    <w:rsid w:val="00D1738F"/>
    <w:rsid w:val="00DB0D6C"/>
    <w:rsid w:val="00E46499"/>
    <w:rsid w:val="00E82706"/>
    <w:rsid w:val="00EC4517"/>
    <w:rsid w:val="00ED5EA3"/>
    <w:rsid w:val="00F135A1"/>
    <w:rsid w:val="00F17609"/>
    <w:rsid w:val="00F54F6A"/>
    <w:rsid w:val="00F62C3B"/>
    <w:rsid w:val="00F74FCC"/>
    <w:rsid w:val="00F77919"/>
    <w:rsid w:val="00FA4C24"/>
    <w:rsid w:val="00FA789F"/>
    <w:rsid w:val="00FA7DA1"/>
    <w:rsid w:val="00FB150D"/>
    <w:rsid w:val="00FB486C"/>
    <w:rsid w:val="00FD6295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5:docId w15:val="{F4854B7B-D949-4AD8-AB03-56FDE8BE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BalloonText">
    <w:name w:val="Balloon Text"/>
    <w:basedOn w:val="Normal"/>
    <w:link w:val="BalloonTextChar"/>
    <w:rsid w:val="0073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BalloonTextChar">
    <w:name w:val="Balloon Text Char"/>
    <w:link w:val="BalloonText"/>
    <w:rsid w:val="007345E0"/>
    <w:rPr>
      <w:rFonts w:ascii="Tahoma" w:hAnsi="Tahoma" w:cs="Tahoma"/>
      <w:color w:val="000000"/>
      <w:kern w:val="28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94B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94BD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294BD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94BD3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05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 Harris</dc:creator>
  <cp:lastModifiedBy>Veda Harris</cp:lastModifiedBy>
  <cp:revision>8</cp:revision>
  <cp:lastPrinted>2015-06-17T16:05:00Z</cp:lastPrinted>
  <dcterms:created xsi:type="dcterms:W3CDTF">2015-06-16T13:10:00Z</dcterms:created>
  <dcterms:modified xsi:type="dcterms:W3CDTF">2015-06-26T16:51:00Z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